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9DCF5" w14:textId="2F0039B1" w:rsidR="00A85D39" w:rsidRPr="00357305" w:rsidRDefault="00A85D39" w:rsidP="00A85D39">
      <w:pPr>
        <w:widowControl w:val="0"/>
        <w:autoSpaceDE w:val="0"/>
        <w:autoSpaceDN w:val="0"/>
        <w:adjustRightInd w:val="0"/>
        <w:jc w:val="right"/>
        <w:rPr>
          <w:rFonts w:ascii="Tahoma" w:hAnsi="Tahoma" w:cs="Tahoma"/>
          <w:b/>
          <w:bCs/>
        </w:rPr>
      </w:pPr>
      <w:bookmarkStart w:id="0" w:name="_Hlk507762490"/>
      <w:bookmarkStart w:id="1" w:name="_Hlk519508707"/>
      <w:r w:rsidRPr="00357305">
        <w:rPr>
          <w:rFonts w:ascii="Tahoma" w:hAnsi="Tahoma" w:cs="Tahoma"/>
          <w:b/>
          <w:bCs/>
        </w:rPr>
        <w:t xml:space="preserve">Załącznik nr </w:t>
      </w:r>
      <w:r w:rsidR="00FC7093" w:rsidRPr="00357305">
        <w:rPr>
          <w:rFonts w:ascii="Tahoma" w:hAnsi="Tahoma" w:cs="Tahoma"/>
          <w:b/>
          <w:bCs/>
        </w:rPr>
        <w:t>4</w:t>
      </w:r>
      <w:r w:rsidRPr="00357305">
        <w:rPr>
          <w:rFonts w:ascii="Tahoma" w:hAnsi="Tahoma" w:cs="Tahoma"/>
          <w:b/>
          <w:bCs/>
        </w:rPr>
        <w:t xml:space="preserve"> do SWZ</w:t>
      </w:r>
    </w:p>
    <w:p w14:paraId="370E9485" w14:textId="77777777" w:rsidR="00A85D39" w:rsidRPr="00182ED3" w:rsidRDefault="00A85D39" w:rsidP="00A85D39">
      <w:pPr>
        <w:widowControl w:val="0"/>
        <w:autoSpaceDE w:val="0"/>
        <w:autoSpaceDN w:val="0"/>
        <w:adjustRightInd w:val="0"/>
        <w:ind w:left="-225"/>
        <w:rPr>
          <w:rFonts w:ascii="Tahoma" w:hAnsi="Tahoma" w:cs="Tahoma"/>
          <w:b/>
          <w:bCs/>
          <w:color w:val="000000" w:themeColor="text1"/>
          <w:sz w:val="16"/>
          <w:szCs w:val="16"/>
        </w:rPr>
      </w:pPr>
    </w:p>
    <w:p w14:paraId="45649346" w14:textId="77777777" w:rsidR="00A85D39" w:rsidRPr="00182ED3" w:rsidRDefault="00A85D39" w:rsidP="00A85D39">
      <w:pPr>
        <w:spacing w:after="120" w:line="259" w:lineRule="auto"/>
        <w:jc w:val="center"/>
        <w:rPr>
          <w:rFonts w:ascii="Tahoma" w:hAnsi="Tahoma" w:cs="Tahoma"/>
          <w:b/>
          <w:bCs/>
          <w:color w:val="000000" w:themeColor="text1"/>
        </w:rPr>
      </w:pPr>
      <w:r w:rsidRPr="00182ED3">
        <w:rPr>
          <w:rFonts w:ascii="Tahoma" w:hAnsi="Tahoma" w:cs="Tahoma"/>
          <w:b/>
          <w:bCs/>
          <w:color w:val="000000" w:themeColor="text1"/>
        </w:rPr>
        <w:t>Projektowane postanowienia umowy w sprawie zamówienia publicznego, które zostaną wprowadzone do treści tej umowy</w:t>
      </w:r>
    </w:p>
    <w:bookmarkEnd w:id="0"/>
    <w:p w14:paraId="53396BE4" w14:textId="3DEF811A" w:rsidR="00A85D39" w:rsidRPr="00182ED3" w:rsidRDefault="00A85D39" w:rsidP="0070734C">
      <w:pPr>
        <w:spacing w:before="240"/>
        <w:jc w:val="center"/>
        <w:rPr>
          <w:rFonts w:ascii="Tahoma" w:hAnsi="Tahoma" w:cs="Tahoma"/>
          <w:b/>
          <w:bCs/>
          <w:color w:val="000000" w:themeColor="text1"/>
        </w:rPr>
      </w:pPr>
      <w:r w:rsidRPr="00182ED3">
        <w:rPr>
          <w:rFonts w:ascii="Tahoma" w:hAnsi="Tahoma" w:cs="Tahoma"/>
          <w:b/>
          <w:bCs/>
          <w:color w:val="000000" w:themeColor="text1"/>
        </w:rPr>
        <w:t>UMOWA NR ZP.272…….202</w:t>
      </w:r>
      <w:r w:rsidR="000A051A">
        <w:rPr>
          <w:rFonts w:ascii="Tahoma" w:hAnsi="Tahoma" w:cs="Tahoma"/>
          <w:b/>
          <w:bCs/>
          <w:color w:val="000000" w:themeColor="text1"/>
        </w:rPr>
        <w:t>6</w:t>
      </w:r>
    </w:p>
    <w:p w14:paraId="0A7EBF6A" w14:textId="22276068" w:rsidR="00A85D39" w:rsidRPr="00182ED3" w:rsidRDefault="00A85D39" w:rsidP="0070734C">
      <w:pPr>
        <w:pStyle w:val="Tekstpodstawowy"/>
        <w:numPr>
          <w:ilvl w:val="12"/>
          <w:numId w:val="0"/>
        </w:numPr>
        <w:spacing w:before="240" w:line="276" w:lineRule="auto"/>
        <w:rPr>
          <w:rFonts w:ascii="Tahoma" w:hAnsi="Tahoma" w:cs="Tahoma"/>
          <w:color w:val="000000" w:themeColor="text1"/>
        </w:rPr>
      </w:pPr>
      <w:r w:rsidRPr="00182ED3">
        <w:rPr>
          <w:rFonts w:ascii="Tahoma" w:hAnsi="Tahoma" w:cs="Tahoma"/>
          <w:color w:val="000000" w:themeColor="text1"/>
        </w:rPr>
        <w:t xml:space="preserve">zawarta </w:t>
      </w:r>
      <w:r w:rsidRPr="00182ED3">
        <w:rPr>
          <w:rFonts w:ascii="Tahoma" w:hAnsi="Tahoma" w:cs="Tahoma"/>
          <w:color w:val="000000" w:themeColor="text1"/>
          <w:lang w:val="pl-PL"/>
        </w:rPr>
        <w:t xml:space="preserve">w dniu …………….. w Nowej Soli </w:t>
      </w:r>
      <w:r w:rsidR="0070734C" w:rsidRPr="004F282C">
        <w:rPr>
          <w:rFonts w:ascii="Tahoma" w:hAnsi="Tahoma" w:cs="Tahoma"/>
          <w:color w:val="000000" w:themeColor="text1"/>
        </w:rPr>
        <w:t>lub zawarta</w:t>
      </w:r>
      <w:r w:rsidRPr="004F282C">
        <w:rPr>
          <w:rFonts w:ascii="Tahoma" w:hAnsi="Tahoma" w:cs="Tahoma"/>
          <w:color w:val="000000" w:themeColor="text1"/>
        </w:rPr>
        <w:t xml:space="preserve"> w dacie wskazanej przez znacznik czasu z ostatniego ze złożonych chronologicznie kwalifikowanych podpisów elektronicznych</w:t>
      </w:r>
      <w:r w:rsidRPr="00182ED3">
        <w:rPr>
          <w:rFonts w:ascii="Calibri" w:hAnsi="Calibri" w:cs="Calibri"/>
          <w:color w:val="000000" w:themeColor="text1"/>
        </w:rPr>
        <w:t xml:space="preserve"> </w:t>
      </w:r>
      <w:r w:rsidRPr="00182ED3">
        <w:rPr>
          <w:rFonts w:ascii="Tahoma" w:hAnsi="Tahoma" w:cs="Tahoma"/>
          <w:color w:val="000000" w:themeColor="text1"/>
        </w:rPr>
        <w:t xml:space="preserve">pomiędzy </w:t>
      </w:r>
      <w:r w:rsidRPr="00182ED3">
        <w:rPr>
          <w:rFonts w:ascii="Tahoma" w:hAnsi="Tahoma" w:cs="Tahoma"/>
          <w:b/>
          <w:bCs/>
          <w:color w:val="000000" w:themeColor="text1"/>
        </w:rPr>
        <w:t>Gminą Nowa Sól - Miasto</w:t>
      </w:r>
      <w:r w:rsidRPr="00182ED3">
        <w:rPr>
          <w:rFonts w:ascii="Tahoma" w:hAnsi="Tahoma" w:cs="Tahoma"/>
          <w:color w:val="000000" w:themeColor="text1"/>
        </w:rPr>
        <w:t xml:space="preserve"> z siedzibą w Nowej Soli przy </w:t>
      </w:r>
      <w:r w:rsidRPr="00182ED3">
        <w:rPr>
          <w:rFonts w:ascii="Tahoma" w:hAnsi="Tahoma" w:cs="Tahoma"/>
          <w:color w:val="000000" w:themeColor="text1"/>
        </w:rPr>
        <w:br/>
        <w:t xml:space="preserve">ul. M. J. Piłsudskiego 12, </w:t>
      </w:r>
    </w:p>
    <w:p w14:paraId="3B81EA26" w14:textId="77777777" w:rsidR="00A85D39" w:rsidRPr="00182ED3" w:rsidRDefault="00A85D39" w:rsidP="00A85D39">
      <w:pPr>
        <w:pStyle w:val="Default"/>
        <w:spacing w:line="276" w:lineRule="auto"/>
        <w:rPr>
          <w:rFonts w:ascii="Tahoma" w:hAnsi="Tahoma" w:cs="Tahoma"/>
          <w:color w:val="000000" w:themeColor="text1"/>
        </w:rPr>
      </w:pPr>
      <w:r w:rsidRPr="00182ED3">
        <w:rPr>
          <w:rFonts w:ascii="Tahoma" w:hAnsi="Tahoma" w:cs="Tahoma"/>
          <w:color w:val="000000" w:themeColor="text1"/>
        </w:rPr>
        <w:t>NIP 925-19-56-002 REGON 970770280</w:t>
      </w:r>
    </w:p>
    <w:p w14:paraId="020086D4" w14:textId="77777777" w:rsidR="00A85D39" w:rsidRPr="00182ED3" w:rsidRDefault="00A85D39" w:rsidP="00A85D39">
      <w:pPr>
        <w:pStyle w:val="Tekstpodstawowy"/>
        <w:numPr>
          <w:ilvl w:val="12"/>
          <w:numId w:val="0"/>
        </w:numPr>
        <w:spacing w:line="276" w:lineRule="auto"/>
        <w:rPr>
          <w:rFonts w:ascii="Tahoma" w:hAnsi="Tahoma" w:cs="Tahoma"/>
          <w:color w:val="000000" w:themeColor="text1"/>
        </w:rPr>
      </w:pPr>
      <w:r w:rsidRPr="00182ED3">
        <w:rPr>
          <w:rFonts w:ascii="Tahoma" w:hAnsi="Tahoma" w:cs="Tahoma"/>
          <w:color w:val="000000" w:themeColor="text1"/>
        </w:rPr>
        <w:t>reprezentowaną przez:</w:t>
      </w:r>
    </w:p>
    <w:p w14:paraId="69413061" w14:textId="404A926C" w:rsidR="00A85D39" w:rsidRPr="00114238" w:rsidRDefault="00880AD5" w:rsidP="00A85D39">
      <w:pPr>
        <w:pStyle w:val="Tekstpodstawowy"/>
        <w:numPr>
          <w:ilvl w:val="12"/>
          <w:numId w:val="0"/>
        </w:numPr>
        <w:spacing w:line="276" w:lineRule="auto"/>
        <w:ind w:right="70"/>
        <w:rPr>
          <w:rFonts w:ascii="Tahoma" w:hAnsi="Tahoma" w:cs="Tahoma"/>
          <w:b/>
          <w:bCs/>
          <w:lang w:val="pl-PL"/>
        </w:rPr>
      </w:pPr>
      <w:r w:rsidRPr="00114238">
        <w:rPr>
          <w:rFonts w:ascii="Tahoma" w:hAnsi="Tahoma" w:cs="Tahoma"/>
          <w:b/>
          <w:bCs/>
          <w:lang w:val="pl-PL"/>
        </w:rPr>
        <w:t>Beatę Kulczycką</w:t>
      </w:r>
      <w:r w:rsidR="00A85D39" w:rsidRPr="00114238">
        <w:rPr>
          <w:rFonts w:ascii="Tahoma" w:hAnsi="Tahoma" w:cs="Tahoma"/>
          <w:b/>
          <w:bCs/>
        </w:rPr>
        <w:tab/>
      </w:r>
      <w:r w:rsidR="00A85D39" w:rsidRPr="00114238">
        <w:rPr>
          <w:rFonts w:ascii="Tahoma" w:hAnsi="Tahoma" w:cs="Tahoma"/>
          <w:b/>
          <w:bCs/>
        </w:rPr>
        <w:tab/>
      </w:r>
      <w:r w:rsidRPr="00114238">
        <w:rPr>
          <w:rFonts w:ascii="Tahoma" w:hAnsi="Tahoma" w:cs="Tahoma"/>
          <w:b/>
          <w:bCs/>
        </w:rPr>
        <w:tab/>
      </w:r>
      <w:r w:rsidR="00A85D39" w:rsidRPr="00114238">
        <w:rPr>
          <w:rFonts w:ascii="Tahoma" w:hAnsi="Tahoma" w:cs="Tahoma"/>
          <w:b/>
          <w:bCs/>
        </w:rPr>
        <w:t xml:space="preserve">- </w:t>
      </w:r>
      <w:r w:rsidR="00A85D39" w:rsidRPr="00114238">
        <w:rPr>
          <w:rFonts w:ascii="Tahoma" w:hAnsi="Tahoma" w:cs="Tahoma"/>
          <w:b/>
          <w:bCs/>
          <w:lang w:val="pl-PL"/>
        </w:rPr>
        <w:t>Prezydenta Miasta</w:t>
      </w:r>
    </w:p>
    <w:p w14:paraId="04E9F061" w14:textId="77777777" w:rsidR="00A85D39" w:rsidRPr="00114238" w:rsidRDefault="00A85D39" w:rsidP="00A85D39">
      <w:pPr>
        <w:pStyle w:val="Tekstpodstawowy"/>
        <w:spacing w:line="276" w:lineRule="auto"/>
        <w:ind w:right="70"/>
        <w:rPr>
          <w:rFonts w:ascii="Tahoma" w:hAnsi="Tahoma" w:cs="Tahoma"/>
        </w:rPr>
      </w:pPr>
      <w:r w:rsidRPr="00114238">
        <w:rPr>
          <w:rFonts w:ascii="Tahoma" w:hAnsi="Tahoma" w:cs="Tahoma"/>
        </w:rPr>
        <w:t xml:space="preserve">przy kontrasygnacie </w:t>
      </w:r>
    </w:p>
    <w:p w14:paraId="1DB77C60" w14:textId="16C08816" w:rsidR="00A85D39" w:rsidRPr="00182ED3" w:rsidRDefault="00880AD5" w:rsidP="00A85D39">
      <w:pPr>
        <w:pStyle w:val="Tekstpodstawowy"/>
        <w:spacing w:line="276" w:lineRule="auto"/>
        <w:ind w:right="70"/>
        <w:rPr>
          <w:rFonts w:ascii="Tahoma" w:hAnsi="Tahoma" w:cs="Tahoma"/>
          <w:b/>
          <w:bCs/>
          <w:color w:val="000000" w:themeColor="text1"/>
        </w:rPr>
      </w:pPr>
      <w:r w:rsidRPr="00114238">
        <w:rPr>
          <w:rFonts w:ascii="Tahoma" w:hAnsi="Tahoma" w:cs="Tahoma"/>
          <w:b/>
          <w:bCs/>
          <w:lang w:val="pl-PL"/>
        </w:rPr>
        <w:t>Ann</w:t>
      </w:r>
      <w:r w:rsidR="0012514B" w:rsidRPr="00114238">
        <w:rPr>
          <w:rFonts w:ascii="Tahoma" w:hAnsi="Tahoma" w:cs="Tahoma"/>
          <w:b/>
          <w:bCs/>
          <w:lang w:val="pl-PL"/>
        </w:rPr>
        <w:t>y</w:t>
      </w:r>
      <w:r w:rsidRPr="00114238">
        <w:rPr>
          <w:rFonts w:ascii="Tahoma" w:hAnsi="Tahoma" w:cs="Tahoma"/>
          <w:b/>
          <w:bCs/>
          <w:lang w:val="pl-PL"/>
        </w:rPr>
        <w:t xml:space="preserve"> Rudnick</w:t>
      </w:r>
      <w:r w:rsidR="0012514B" w:rsidRPr="00114238">
        <w:rPr>
          <w:rFonts w:ascii="Tahoma" w:hAnsi="Tahoma" w:cs="Tahoma"/>
          <w:b/>
          <w:bCs/>
          <w:lang w:val="pl-PL"/>
        </w:rPr>
        <w:t>iej</w:t>
      </w:r>
      <w:r w:rsidR="00A85D39" w:rsidRPr="00114238">
        <w:rPr>
          <w:rFonts w:ascii="Tahoma" w:hAnsi="Tahoma" w:cs="Tahoma"/>
          <w:b/>
          <w:bCs/>
        </w:rPr>
        <w:tab/>
      </w:r>
      <w:r w:rsidR="00A85D39" w:rsidRPr="00114238">
        <w:rPr>
          <w:rFonts w:ascii="Tahoma" w:hAnsi="Tahoma" w:cs="Tahoma"/>
          <w:b/>
          <w:bCs/>
        </w:rPr>
        <w:tab/>
      </w:r>
      <w:r w:rsidR="00A85D39" w:rsidRPr="00182ED3">
        <w:rPr>
          <w:rFonts w:ascii="Tahoma" w:hAnsi="Tahoma" w:cs="Tahoma"/>
          <w:b/>
          <w:bCs/>
          <w:color w:val="000000" w:themeColor="text1"/>
        </w:rPr>
        <w:t xml:space="preserve"> </w:t>
      </w:r>
      <w:r w:rsidR="00A85D39" w:rsidRPr="00182ED3">
        <w:rPr>
          <w:rFonts w:ascii="Tahoma" w:hAnsi="Tahoma" w:cs="Tahoma"/>
          <w:b/>
          <w:bCs/>
          <w:color w:val="000000" w:themeColor="text1"/>
        </w:rPr>
        <w:tab/>
        <w:t>- Skarbnika Miasta</w:t>
      </w:r>
    </w:p>
    <w:p w14:paraId="232B3F20" w14:textId="77777777" w:rsidR="00A85D39" w:rsidRPr="00182ED3" w:rsidRDefault="00A85D39" w:rsidP="00A85D39">
      <w:pPr>
        <w:spacing w:line="276" w:lineRule="auto"/>
        <w:jc w:val="both"/>
        <w:rPr>
          <w:rFonts w:ascii="Tahoma" w:hAnsi="Tahoma" w:cs="Tahoma"/>
          <w:color w:val="000000" w:themeColor="text1"/>
        </w:rPr>
      </w:pPr>
      <w:r w:rsidRPr="00182ED3">
        <w:rPr>
          <w:rFonts w:ascii="Tahoma" w:hAnsi="Tahoma" w:cs="Tahoma"/>
          <w:color w:val="000000" w:themeColor="text1"/>
        </w:rPr>
        <w:t>zwaną dalej „zamawiającym”,</w:t>
      </w:r>
    </w:p>
    <w:p w14:paraId="4D2176B5" w14:textId="77777777" w:rsidR="00A85D39" w:rsidRPr="00182ED3" w:rsidRDefault="00A85D39" w:rsidP="00A85D39">
      <w:pPr>
        <w:jc w:val="both"/>
        <w:rPr>
          <w:rFonts w:ascii="Tahoma" w:hAnsi="Tahoma" w:cs="Tahoma"/>
          <w:color w:val="000000" w:themeColor="text1"/>
        </w:rPr>
      </w:pPr>
      <w:r w:rsidRPr="00182ED3">
        <w:rPr>
          <w:rFonts w:ascii="Tahoma" w:hAnsi="Tahoma" w:cs="Tahoma"/>
          <w:color w:val="000000" w:themeColor="text1"/>
        </w:rPr>
        <w:t xml:space="preserve">a </w:t>
      </w:r>
    </w:p>
    <w:p w14:paraId="17D3CD8E" w14:textId="77777777" w:rsidR="00A85D39" w:rsidRPr="00182ED3" w:rsidRDefault="00A85D39" w:rsidP="00A85D39">
      <w:pPr>
        <w:shd w:val="clear" w:color="auto" w:fill="FFFFFF"/>
        <w:spacing w:line="276" w:lineRule="auto"/>
        <w:jc w:val="both"/>
        <w:rPr>
          <w:rFonts w:ascii="Tahoma" w:hAnsi="Tahoma" w:cs="Tahoma"/>
          <w:color w:val="000000" w:themeColor="text1"/>
        </w:rPr>
      </w:pPr>
      <w:r w:rsidRPr="00182ED3">
        <w:rPr>
          <w:rFonts w:ascii="Tahoma" w:hAnsi="Tahoma" w:cs="Tahoma"/>
          <w:color w:val="000000" w:themeColor="text1"/>
        </w:rPr>
        <w:t>(*gdy kontrahentem jest spółka prawa handlowego):</w:t>
      </w:r>
      <w:r w:rsidRPr="00182ED3">
        <w:rPr>
          <w:rFonts w:ascii="Tahoma" w:hAnsi="Tahoma" w:cs="Tahoma"/>
          <w:b/>
          <w:bCs/>
          <w:color w:val="000000" w:themeColor="text1"/>
        </w:rPr>
        <w:t xml:space="preserve"> </w:t>
      </w:r>
      <w:r w:rsidRPr="00182ED3">
        <w:rPr>
          <w:rFonts w:ascii="Tahoma" w:hAnsi="Tahoma" w:cs="Tahoma"/>
          <w:color w:val="000000" w:themeColor="text1"/>
        </w:rPr>
        <w:t>…………………… z siedzibą przy</w:t>
      </w:r>
      <w:r w:rsidRPr="00182ED3">
        <w:rPr>
          <w:rFonts w:ascii="Tahoma" w:hAnsi="Tahoma" w:cs="Tahoma"/>
          <w:b/>
          <w:bCs/>
          <w:color w:val="000000" w:themeColor="text1"/>
        </w:rPr>
        <w:t> </w:t>
      </w:r>
      <w:r w:rsidRPr="00182ED3">
        <w:rPr>
          <w:rFonts w:ascii="Tahoma" w:hAnsi="Tahoma" w:cs="Tahoma"/>
          <w:color w:val="000000" w:themeColor="text1"/>
        </w:rPr>
        <w:t>ul. ………………………….., ……………………………….., wpisaną do rejestru przedsiębiorców Krajowego Rejestru Sądowego, prowadzonego przez Sąd …………….., pod numerem KRS: ………………………..,</w:t>
      </w:r>
    </w:p>
    <w:p w14:paraId="33818539" w14:textId="77777777" w:rsidR="00A85D39" w:rsidRPr="00182ED3" w:rsidRDefault="00A85D39" w:rsidP="00A85D39">
      <w:pPr>
        <w:shd w:val="clear" w:color="auto" w:fill="FFFFFF"/>
        <w:spacing w:line="276" w:lineRule="auto"/>
        <w:rPr>
          <w:rFonts w:ascii="Tahoma" w:hAnsi="Tahoma" w:cs="Tahoma"/>
          <w:color w:val="000000" w:themeColor="text1"/>
        </w:rPr>
      </w:pPr>
      <w:r w:rsidRPr="00182ED3">
        <w:rPr>
          <w:rFonts w:ascii="Tahoma" w:hAnsi="Tahoma" w:cs="Tahoma"/>
          <w:color w:val="000000" w:themeColor="text1"/>
        </w:rPr>
        <w:t>NIP </w:t>
      </w:r>
      <w:hyperlink r:id="rId11" w:history="1">
        <w:r w:rsidRPr="00182ED3">
          <w:rPr>
            <w:rFonts w:ascii="Tahoma" w:hAnsi="Tahoma" w:cs="Tahoma"/>
            <w:color w:val="000000" w:themeColor="text1"/>
          </w:rPr>
          <w:t>…………………..</w:t>
        </w:r>
      </w:hyperlink>
      <w:r w:rsidRPr="00182ED3">
        <w:rPr>
          <w:rFonts w:ascii="Tahoma" w:hAnsi="Tahoma" w:cs="Tahoma"/>
          <w:color w:val="000000" w:themeColor="text1"/>
        </w:rPr>
        <w:t>  REGON ………………………..</w:t>
      </w:r>
    </w:p>
    <w:p w14:paraId="0AE09DDF" w14:textId="77777777" w:rsidR="00A85D39" w:rsidRPr="00182ED3" w:rsidRDefault="00A85D39" w:rsidP="00A85D39">
      <w:pPr>
        <w:spacing w:line="276" w:lineRule="auto"/>
        <w:jc w:val="both"/>
        <w:rPr>
          <w:rFonts w:ascii="Tahoma" w:hAnsi="Tahoma" w:cs="Tahoma"/>
          <w:color w:val="000000" w:themeColor="text1"/>
        </w:rPr>
      </w:pPr>
      <w:r w:rsidRPr="00182ED3">
        <w:rPr>
          <w:rFonts w:ascii="Tahoma" w:hAnsi="Tahoma" w:cs="Tahoma"/>
          <w:color w:val="000000" w:themeColor="text1"/>
        </w:rPr>
        <w:t>w imieniu którego działa:</w:t>
      </w:r>
    </w:p>
    <w:p w14:paraId="66153665" w14:textId="77777777" w:rsidR="00A85D39" w:rsidRPr="00182ED3" w:rsidRDefault="00A85D39" w:rsidP="00A85D39">
      <w:pPr>
        <w:spacing w:line="276" w:lineRule="auto"/>
        <w:jc w:val="both"/>
        <w:rPr>
          <w:rFonts w:ascii="Tahoma" w:hAnsi="Tahoma" w:cs="Tahoma"/>
          <w:color w:val="000000" w:themeColor="text1"/>
        </w:rPr>
      </w:pPr>
      <w:r w:rsidRPr="00182ED3">
        <w:rPr>
          <w:rFonts w:ascii="Tahoma" w:hAnsi="Tahoma" w:cs="Tahoma"/>
          <w:color w:val="000000" w:themeColor="text1"/>
        </w:rPr>
        <w:t>……………………………………………..</w:t>
      </w:r>
    </w:p>
    <w:p w14:paraId="56D4BE58" w14:textId="77777777" w:rsidR="00A85D39" w:rsidRPr="00182ED3" w:rsidRDefault="00A85D39" w:rsidP="00A85D39">
      <w:pPr>
        <w:pStyle w:val="Default"/>
        <w:spacing w:before="120" w:line="276" w:lineRule="auto"/>
        <w:jc w:val="both"/>
        <w:rPr>
          <w:rFonts w:ascii="Tahoma" w:hAnsi="Tahoma" w:cs="Tahoma"/>
          <w:color w:val="000000" w:themeColor="text1"/>
        </w:rPr>
      </w:pPr>
      <w:r w:rsidRPr="00182ED3">
        <w:rPr>
          <w:rFonts w:ascii="Tahoma" w:hAnsi="Tahoma" w:cs="Tahoma"/>
          <w:color w:val="000000" w:themeColor="text1"/>
        </w:rPr>
        <w:t>(*gdy kontrahentem jest osoba fizyczna prowadząca działalność gospodarczą): ………………..</w:t>
      </w:r>
      <w:r w:rsidRPr="00182ED3">
        <w:rPr>
          <w:rFonts w:ascii="Tahoma" w:hAnsi="Tahoma" w:cs="Tahoma"/>
          <w:b/>
          <w:bCs/>
          <w:color w:val="000000" w:themeColor="text1"/>
        </w:rPr>
        <w:t xml:space="preserve">, </w:t>
      </w:r>
      <w:r w:rsidRPr="00182ED3">
        <w:rPr>
          <w:rFonts w:ascii="Tahoma" w:hAnsi="Tahoma" w:cs="Tahoma"/>
          <w:color w:val="000000" w:themeColor="text1"/>
        </w:rPr>
        <w:t xml:space="preserve">prowadzącą/-ym działalność gospodarczą pod nazwą …………………………… z siedzibą przy ul. …………………….., ………………………… </w:t>
      </w:r>
    </w:p>
    <w:p w14:paraId="3A972743" w14:textId="77777777" w:rsidR="00A85D39" w:rsidRPr="00182ED3" w:rsidRDefault="00A85D39" w:rsidP="00A85D39">
      <w:pPr>
        <w:pStyle w:val="Default"/>
        <w:spacing w:line="276" w:lineRule="auto"/>
        <w:jc w:val="both"/>
        <w:rPr>
          <w:rFonts w:ascii="Tahoma" w:hAnsi="Tahoma" w:cs="Tahoma"/>
          <w:color w:val="000000" w:themeColor="text1"/>
        </w:rPr>
      </w:pPr>
      <w:r w:rsidRPr="00182ED3">
        <w:rPr>
          <w:rFonts w:ascii="Tahoma" w:hAnsi="Tahoma" w:cs="Tahoma"/>
          <w:color w:val="000000" w:themeColor="text1"/>
        </w:rPr>
        <w:t xml:space="preserve">NIP ……………, REGON …………., </w:t>
      </w:r>
    </w:p>
    <w:p w14:paraId="53CA0164" w14:textId="77777777" w:rsidR="00A85D39" w:rsidRPr="00182ED3" w:rsidRDefault="00A85D39" w:rsidP="00A85D39">
      <w:pPr>
        <w:spacing w:before="120" w:line="276" w:lineRule="auto"/>
        <w:jc w:val="both"/>
        <w:rPr>
          <w:rFonts w:ascii="Tahoma" w:hAnsi="Tahoma" w:cs="Tahoma"/>
          <w:color w:val="000000" w:themeColor="text1"/>
        </w:rPr>
      </w:pPr>
      <w:r w:rsidRPr="00182ED3">
        <w:rPr>
          <w:rFonts w:ascii="Tahoma" w:hAnsi="Tahoma" w:cs="Tahoma"/>
          <w:color w:val="000000" w:themeColor="text1"/>
        </w:rPr>
        <w:t>zwanym dalej „wykonawcą”.</w:t>
      </w:r>
    </w:p>
    <w:p w14:paraId="07A4412F" w14:textId="77777777" w:rsidR="00A85D39" w:rsidRPr="006D64D1" w:rsidRDefault="00A85D39" w:rsidP="00A85D39">
      <w:pPr>
        <w:widowControl w:val="0"/>
        <w:autoSpaceDE w:val="0"/>
        <w:autoSpaceDN w:val="0"/>
        <w:spacing w:line="264" w:lineRule="auto"/>
        <w:outlineLvl w:val="2"/>
        <w:rPr>
          <w:rFonts w:ascii="Tahoma" w:eastAsia="Tahoma" w:hAnsi="Tahoma" w:cs="Tahoma"/>
          <w:b/>
          <w:bCs/>
          <w:color w:val="000000" w:themeColor="text1"/>
          <w:sz w:val="10"/>
          <w:szCs w:val="10"/>
        </w:rPr>
      </w:pPr>
    </w:p>
    <w:p w14:paraId="125EA59A" w14:textId="18376FBA" w:rsidR="00110971" w:rsidRPr="00665A16" w:rsidRDefault="008B0316" w:rsidP="00110971">
      <w:pPr>
        <w:spacing w:line="276" w:lineRule="auto"/>
        <w:jc w:val="both"/>
        <w:rPr>
          <w:rFonts w:ascii="Tahoma" w:hAnsi="Tahoma" w:cs="Tahoma"/>
          <w:b/>
          <w:bCs/>
        </w:rPr>
      </w:pPr>
      <w:r w:rsidRPr="00665A16">
        <w:rPr>
          <w:rFonts w:ascii="Tahoma" w:hAnsi="Tahoma" w:cs="Tahoma"/>
          <w:b/>
          <w:bCs/>
        </w:rPr>
        <w:t xml:space="preserve">Zamówienie finansowane ze </w:t>
      </w:r>
      <w:r w:rsidR="00110971" w:rsidRPr="00665A16">
        <w:rPr>
          <w:rFonts w:ascii="Tahoma" w:hAnsi="Tahoma" w:cs="Tahoma"/>
          <w:b/>
          <w:bCs/>
        </w:rPr>
        <w:t>jest współfinansowane ze środków Europejskiego Funduszu Rozwoju Regionalnego w ramach Programu Fundusze Europejskie dla Lubuskiego 2021-2027 Priorytet 8 „Fundusze Europejskie dla lokalnego lubuskiego” Działanie 8.1 „Wsparcie terytorialne obszarów miejskich - rewitalizacja”.</w:t>
      </w:r>
    </w:p>
    <w:p w14:paraId="4596D5DA" w14:textId="77777777" w:rsidR="008B0316" w:rsidRDefault="008B0316" w:rsidP="00A85D39">
      <w:pPr>
        <w:spacing w:line="276" w:lineRule="auto"/>
        <w:jc w:val="both"/>
        <w:rPr>
          <w:rFonts w:ascii="Tahoma" w:hAnsi="Tahoma" w:cs="Tahoma"/>
        </w:rPr>
      </w:pPr>
    </w:p>
    <w:p w14:paraId="4365521C" w14:textId="2D3E2ED1" w:rsidR="00A85D39" w:rsidRDefault="00A85D39" w:rsidP="00A85D39">
      <w:pPr>
        <w:spacing w:line="276" w:lineRule="auto"/>
        <w:jc w:val="both"/>
        <w:rPr>
          <w:rFonts w:ascii="Tahoma" w:hAnsi="Tahoma" w:cs="Tahoma"/>
        </w:rPr>
      </w:pPr>
      <w:r w:rsidRPr="00FB26DB">
        <w:rPr>
          <w:rFonts w:ascii="Tahoma" w:hAnsi="Tahoma" w:cs="Tahoma"/>
        </w:rPr>
        <w:t>W wyniku rozstrzygnięcia postępowania o udzielenie zamówienia publicznego, prowadzonego w trybie podstawowym, na podstawie art. 275 pkt 1 ustawy z dnia 11 września 2019 r. Prawo zamówień publicznych (</w:t>
      </w:r>
      <w:r w:rsidR="0012514B" w:rsidRPr="00FB26DB">
        <w:rPr>
          <w:rFonts w:ascii="Tahoma" w:hAnsi="Tahoma" w:cs="Tahoma"/>
        </w:rPr>
        <w:t xml:space="preserve">Dz. U. z </w:t>
      </w:r>
      <w:r w:rsidR="00FB26DB" w:rsidRPr="00FB26DB">
        <w:rPr>
          <w:rFonts w:ascii="Tahoma" w:hAnsi="Tahoma" w:cs="Tahoma"/>
        </w:rPr>
        <w:t>2024 r.</w:t>
      </w:r>
      <w:r w:rsidR="008B0316">
        <w:rPr>
          <w:rFonts w:ascii="Tahoma" w:hAnsi="Tahoma" w:cs="Tahoma"/>
        </w:rPr>
        <w:t>,</w:t>
      </w:r>
      <w:r w:rsidR="00FB26DB" w:rsidRPr="00FB26DB">
        <w:rPr>
          <w:rFonts w:ascii="Tahoma" w:hAnsi="Tahoma" w:cs="Tahoma"/>
        </w:rPr>
        <w:t xml:space="preserve"> poz. 1320, 2025 r. poz. 620, 794, 1165, 1173, 1235, 769 oraz z 2026 r.</w:t>
      </w:r>
      <w:r w:rsidR="008B0316">
        <w:rPr>
          <w:rFonts w:ascii="Tahoma" w:hAnsi="Tahoma" w:cs="Tahoma"/>
        </w:rPr>
        <w:t>,</w:t>
      </w:r>
      <w:r w:rsidR="00FB26DB" w:rsidRPr="00FB26DB">
        <w:rPr>
          <w:rFonts w:ascii="Tahoma" w:hAnsi="Tahoma" w:cs="Tahoma"/>
        </w:rPr>
        <w:t xml:space="preserve"> poz. 252</w:t>
      </w:r>
      <w:r w:rsidRPr="00FB26DB">
        <w:rPr>
          <w:rFonts w:ascii="Tahoma" w:hAnsi="Tahoma" w:cs="Tahoma"/>
        </w:rPr>
        <w:t>) zwanej dalej „ustawą Pzp”, została zawarta umowa o następującej treści:</w:t>
      </w:r>
    </w:p>
    <w:p w14:paraId="5C64281D" w14:textId="77777777" w:rsidR="00E503EA" w:rsidRDefault="00E503EA" w:rsidP="00A85D39">
      <w:pPr>
        <w:spacing w:line="276" w:lineRule="auto"/>
        <w:jc w:val="both"/>
        <w:rPr>
          <w:rFonts w:ascii="Tahoma" w:hAnsi="Tahoma" w:cs="Tahoma"/>
        </w:rPr>
      </w:pPr>
    </w:p>
    <w:p w14:paraId="55923CC6" w14:textId="77777777" w:rsidR="00E503EA" w:rsidRDefault="00E503EA" w:rsidP="00A85D39">
      <w:pPr>
        <w:spacing w:line="276" w:lineRule="auto"/>
        <w:jc w:val="both"/>
        <w:rPr>
          <w:rFonts w:ascii="Tahoma" w:hAnsi="Tahoma" w:cs="Tahoma"/>
        </w:rPr>
      </w:pPr>
    </w:p>
    <w:p w14:paraId="352410F8" w14:textId="77777777" w:rsidR="00E503EA" w:rsidRPr="00FB26DB" w:rsidRDefault="00E503EA" w:rsidP="00A85D39">
      <w:pPr>
        <w:spacing w:line="276" w:lineRule="auto"/>
        <w:jc w:val="both"/>
        <w:rPr>
          <w:rFonts w:ascii="Tahoma" w:hAnsi="Tahoma" w:cs="Tahoma"/>
        </w:rPr>
      </w:pPr>
    </w:p>
    <w:p w14:paraId="210BD231" w14:textId="77777777" w:rsidR="00A85D39" w:rsidRPr="00182ED3" w:rsidRDefault="00A85D39" w:rsidP="00A85D39">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182ED3">
        <w:rPr>
          <w:rFonts w:ascii="Tahoma" w:eastAsia="Tahoma" w:hAnsi="Tahoma" w:cs="Tahoma"/>
          <w:b/>
          <w:bCs/>
          <w:color w:val="000000" w:themeColor="text1"/>
          <w:sz w:val="22"/>
          <w:szCs w:val="22"/>
          <w:lang w:eastAsia="en-US"/>
        </w:rPr>
        <w:lastRenderedPageBreak/>
        <w:t>§ 1</w:t>
      </w:r>
    </w:p>
    <w:p w14:paraId="5D8B695B" w14:textId="77777777" w:rsidR="00A85D39" w:rsidRPr="00182ED3" w:rsidRDefault="00A85D39" w:rsidP="00A85D39">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r w:rsidRPr="00182ED3">
        <w:rPr>
          <w:rFonts w:ascii="Tahoma" w:eastAsia="Tahoma" w:hAnsi="Tahoma" w:cs="Tahoma"/>
          <w:b/>
          <w:bCs/>
          <w:color w:val="000000" w:themeColor="text1"/>
          <w:sz w:val="22"/>
          <w:szCs w:val="22"/>
          <w:lang w:eastAsia="en-US"/>
        </w:rPr>
        <w:t>PRZEDMIOT UMOWY</w:t>
      </w:r>
    </w:p>
    <w:p w14:paraId="18BAC020" w14:textId="6668D7D0" w:rsidR="003D78A9" w:rsidRPr="00665A16" w:rsidRDefault="003D78A9" w:rsidP="007D1289">
      <w:pPr>
        <w:numPr>
          <w:ilvl w:val="1"/>
          <w:numId w:val="42"/>
        </w:numPr>
        <w:tabs>
          <w:tab w:val="clear" w:pos="765"/>
          <w:tab w:val="num" w:pos="426"/>
        </w:tabs>
        <w:spacing w:line="276" w:lineRule="auto"/>
        <w:ind w:left="425" w:hanging="425"/>
        <w:jc w:val="both"/>
        <w:rPr>
          <w:rFonts w:ascii="Tahoma" w:hAnsi="Tahoma" w:cs="Tahoma"/>
          <w:strike/>
          <w:sz w:val="22"/>
          <w:szCs w:val="22"/>
        </w:rPr>
      </w:pPr>
      <w:bookmarkStart w:id="2" w:name="_Hlk132190920"/>
      <w:bookmarkStart w:id="3" w:name="_Hlk11746833"/>
      <w:r w:rsidRPr="00665A16">
        <w:rPr>
          <w:rFonts w:ascii="Tahoma" w:hAnsi="Tahoma" w:cs="Tahoma"/>
        </w:rPr>
        <w:t xml:space="preserve">Zamawiający zleca </w:t>
      </w:r>
      <w:r w:rsidRPr="00665A16">
        <w:rPr>
          <w:rFonts w:ascii="Tahoma" w:eastAsia="Calibri" w:hAnsi="Tahoma" w:cs="Tahoma"/>
        </w:rPr>
        <w:t xml:space="preserve">a wykonawca przyjmuje do wykonania roboty budowlane polegające na </w:t>
      </w:r>
      <w:r w:rsidRPr="00665A16">
        <w:rPr>
          <w:rFonts w:ascii="Tahoma" w:hAnsi="Tahoma" w:cs="Tahoma"/>
        </w:rPr>
        <w:t>remoncie i zmianie sposobu użytkowania nieczynnej poewangelickiej kaplicy na dom przedpogrzebowy i wielokulturowe centrum duchowego wsparcia mieszkańców miasta w ramach projektu „Rewitalizacja zabytkowego obszaru poprzez adaptację Magazynu Solnego i zagospodarowanie terenów sąsiednich w Nowej Soli”.</w:t>
      </w:r>
    </w:p>
    <w:bookmarkEnd w:id="2"/>
    <w:p w14:paraId="1ADFC752" w14:textId="77777777" w:rsidR="00A85D39" w:rsidRPr="00182ED3" w:rsidRDefault="00A85D39" w:rsidP="007D1289">
      <w:pPr>
        <w:numPr>
          <w:ilvl w:val="1"/>
          <w:numId w:val="42"/>
        </w:numPr>
        <w:tabs>
          <w:tab w:val="num" w:pos="426"/>
        </w:tabs>
        <w:spacing w:line="276" w:lineRule="auto"/>
        <w:ind w:left="426" w:hanging="426"/>
        <w:jc w:val="both"/>
        <w:rPr>
          <w:rFonts w:ascii="Tahoma" w:eastAsia="Calibri" w:hAnsi="Tahoma" w:cs="Tahoma"/>
          <w:color w:val="000000" w:themeColor="text1"/>
        </w:rPr>
      </w:pPr>
      <w:r w:rsidRPr="00182ED3">
        <w:rPr>
          <w:rFonts w:ascii="Tahoma" w:eastAsia="Calibri" w:hAnsi="Tahoma" w:cs="Tahoma"/>
          <w:color w:val="000000" w:themeColor="text1"/>
        </w:rPr>
        <w:t>Szczegółowy opis robót budowlanych objętych przedmiotem umowy oraz sposób ich wykonania określa:</w:t>
      </w:r>
    </w:p>
    <w:p w14:paraId="15EE5455" w14:textId="77777777" w:rsidR="00A85D39" w:rsidRPr="00182ED3" w:rsidRDefault="00A85D39" w:rsidP="007D1289">
      <w:pPr>
        <w:widowControl w:val="0"/>
        <w:numPr>
          <w:ilvl w:val="0"/>
          <w:numId w:val="30"/>
        </w:numPr>
        <w:autoSpaceDE w:val="0"/>
        <w:autoSpaceDN w:val="0"/>
        <w:adjustRightInd w:val="0"/>
        <w:spacing w:line="276" w:lineRule="auto"/>
        <w:ind w:left="851" w:hanging="425"/>
        <w:jc w:val="both"/>
        <w:rPr>
          <w:rFonts w:ascii="Tahoma" w:eastAsia="Calibri" w:hAnsi="Tahoma" w:cs="Tahoma"/>
          <w:color w:val="000000" w:themeColor="text1"/>
        </w:rPr>
      </w:pPr>
      <w:r w:rsidRPr="00182ED3">
        <w:rPr>
          <w:rFonts w:ascii="Tahoma" w:eastAsia="Calibri" w:hAnsi="Tahoma" w:cs="Tahoma"/>
          <w:color w:val="000000" w:themeColor="text1"/>
        </w:rPr>
        <w:t xml:space="preserve">dokumentacja projektowa stanowiąca </w:t>
      </w:r>
      <w:r w:rsidRPr="00182ED3">
        <w:rPr>
          <w:rFonts w:ascii="Tahoma" w:eastAsia="Calibri" w:hAnsi="Tahoma" w:cs="Tahoma"/>
          <w:b/>
          <w:color w:val="000000" w:themeColor="text1"/>
        </w:rPr>
        <w:t>załącznik nr 1 do umowy,</w:t>
      </w:r>
    </w:p>
    <w:p w14:paraId="7325F58D" w14:textId="77777777" w:rsidR="00A85D39" w:rsidRDefault="00A85D39" w:rsidP="007D1289">
      <w:pPr>
        <w:widowControl w:val="0"/>
        <w:numPr>
          <w:ilvl w:val="0"/>
          <w:numId w:val="30"/>
        </w:numPr>
        <w:autoSpaceDE w:val="0"/>
        <w:autoSpaceDN w:val="0"/>
        <w:adjustRightInd w:val="0"/>
        <w:spacing w:line="276" w:lineRule="auto"/>
        <w:ind w:left="851" w:hanging="425"/>
        <w:jc w:val="both"/>
        <w:rPr>
          <w:rFonts w:ascii="Tahoma" w:eastAsia="Calibri" w:hAnsi="Tahoma" w:cs="Tahoma"/>
          <w:color w:val="000000" w:themeColor="text1"/>
        </w:rPr>
      </w:pPr>
      <w:r w:rsidRPr="00182ED3">
        <w:rPr>
          <w:rFonts w:ascii="Tahoma" w:hAnsi="Tahoma" w:cs="Tahoma"/>
          <w:color w:val="000000" w:themeColor="text1"/>
        </w:rPr>
        <w:t xml:space="preserve">specyfikacja techniczna wykonania i odbioru robót budowlanych stanowiąca </w:t>
      </w:r>
      <w:r w:rsidRPr="00182ED3">
        <w:rPr>
          <w:rFonts w:ascii="Tahoma" w:hAnsi="Tahoma" w:cs="Tahoma"/>
          <w:b/>
          <w:color w:val="000000" w:themeColor="text1"/>
        </w:rPr>
        <w:t>załącznik nr 2</w:t>
      </w:r>
      <w:r w:rsidRPr="00182ED3">
        <w:rPr>
          <w:rFonts w:ascii="Tahoma" w:hAnsi="Tahoma" w:cs="Tahoma"/>
          <w:color w:val="000000" w:themeColor="text1"/>
        </w:rPr>
        <w:t xml:space="preserve"> </w:t>
      </w:r>
      <w:r w:rsidRPr="00182ED3">
        <w:rPr>
          <w:rFonts w:ascii="Tahoma" w:hAnsi="Tahoma" w:cs="Tahoma"/>
          <w:b/>
          <w:color w:val="000000" w:themeColor="text1"/>
        </w:rPr>
        <w:t>do umowy</w:t>
      </w:r>
      <w:r w:rsidRPr="00182ED3">
        <w:rPr>
          <w:rFonts w:ascii="Tahoma" w:hAnsi="Tahoma" w:cs="Tahoma"/>
          <w:color w:val="000000" w:themeColor="text1"/>
        </w:rPr>
        <w:t xml:space="preserve">, </w:t>
      </w:r>
      <w:r w:rsidRPr="00182ED3">
        <w:rPr>
          <w:rFonts w:ascii="Tahoma" w:eastAsia="Calibri" w:hAnsi="Tahoma" w:cs="Tahoma"/>
          <w:color w:val="000000" w:themeColor="text1"/>
        </w:rPr>
        <w:t xml:space="preserve"> </w:t>
      </w:r>
    </w:p>
    <w:p w14:paraId="67E163FE" w14:textId="1F4F26D3" w:rsidR="00072879" w:rsidRPr="00072879" w:rsidRDefault="00072879" w:rsidP="007D1289">
      <w:pPr>
        <w:widowControl w:val="0"/>
        <w:numPr>
          <w:ilvl w:val="0"/>
          <w:numId w:val="30"/>
        </w:numPr>
        <w:autoSpaceDE w:val="0"/>
        <w:autoSpaceDN w:val="0"/>
        <w:adjustRightInd w:val="0"/>
        <w:spacing w:line="276" w:lineRule="auto"/>
        <w:ind w:left="851" w:hanging="425"/>
        <w:jc w:val="both"/>
        <w:rPr>
          <w:rFonts w:ascii="Tahoma" w:eastAsia="Calibri" w:hAnsi="Tahoma" w:cs="Tahoma"/>
          <w:color w:val="000000" w:themeColor="text1"/>
        </w:rPr>
      </w:pPr>
      <w:r w:rsidRPr="00072879">
        <w:rPr>
          <w:rFonts w:ascii="Tahoma" w:hAnsi="Tahoma" w:cs="Tahoma"/>
        </w:rPr>
        <w:t xml:space="preserve">dokumentacja badań stratygraficznych nawarstwień malarskich i tynkarskich elewacji oraz wnętrza kaplicy cmentarnej stanowiąca </w:t>
      </w:r>
      <w:r w:rsidRPr="00072879">
        <w:rPr>
          <w:rFonts w:ascii="Tahoma" w:hAnsi="Tahoma" w:cs="Tahoma"/>
          <w:b/>
          <w:bCs/>
        </w:rPr>
        <w:t xml:space="preserve">załącznik nr 3 do </w:t>
      </w:r>
      <w:r>
        <w:rPr>
          <w:rFonts w:ascii="Tahoma" w:hAnsi="Tahoma" w:cs="Tahoma"/>
          <w:b/>
          <w:bCs/>
        </w:rPr>
        <w:t>umowy,</w:t>
      </w:r>
    </w:p>
    <w:p w14:paraId="6877E43C" w14:textId="715930FF" w:rsidR="003C0CEF" w:rsidRPr="0003340D" w:rsidRDefault="00A85D39" w:rsidP="0003340D">
      <w:pPr>
        <w:widowControl w:val="0"/>
        <w:numPr>
          <w:ilvl w:val="8"/>
          <w:numId w:val="0"/>
        </w:numPr>
        <w:tabs>
          <w:tab w:val="num" w:pos="6120"/>
        </w:tabs>
        <w:autoSpaceDE w:val="0"/>
        <w:autoSpaceDN w:val="0"/>
        <w:adjustRightInd w:val="0"/>
        <w:spacing w:line="276" w:lineRule="auto"/>
        <w:ind w:left="426" w:hanging="180"/>
        <w:jc w:val="both"/>
        <w:rPr>
          <w:rFonts w:ascii="Tahoma" w:hAnsi="Tahoma" w:cs="Tahoma"/>
          <w:color w:val="000000" w:themeColor="text1"/>
        </w:rPr>
      </w:pPr>
      <w:r w:rsidRPr="00182ED3">
        <w:rPr>
          <w:rFonts w:ascii="Tahoma" w:hAnsi="Tahoma" w:cs="Tahoma"/>
          <w:color w:val="000000" w:themeColor="text1"/>
        </w:rPr>
        <w:t xml:space="preserve">  z uwzględnieniem wyjaśnień i zmian dokonanych przez zamawiającego w czasie trwania postępowania o udzielenie zamówienia publicznego</w:t>
      </w:r>
      <w:r w:rsidRPr="00182ED3">
        <w:rPr>
          <w:rFonts w:ascii="Tahoma" w:hAnsi="Tahoma" w:cs="Tahoma"/>
          <w:b/>
          <w:color w:val="000000" w:themeColor="text1"/>
        </w:rPr>
        <w:t xml:space="preserve"> </w:t>
      </w:r>
      <w:r w:rsidRPr="00182ED3">
        <w:rPr>
          <w:rFonts w:ascii="Tahoma" w:hAnsi="Tahoma" w:cs="Tahoma"/>
          <w:color w:val="000000" w:themeColor="text1"/>
        </w:rPr>
        <w:t>– jeżeli miały miejsce.</w:t>
      </w:r>
      <w:bookmarkEnd w:id="3"/>
    </w:p>
    <w:p w14:paraId="323AAFBA" w14:textId="68BE02F7" w:rsidR="00964FCB" w:rsidRPr="001C466D" w:rsidRDefault="00964FCB" w:rsidP="007D1289">
      <w:pPr>
        <w:pStyle w:val="Akapitzlist"/>
        <w:numPr>
          <w:ilvl w:val="1"/>
          <w:numId w:val="42"/>
        </w:numPr>
        <w:tabs>
          <w:tab w:val="clear" w:pos="765"/>
          <w:tab w:val="num" w:pos="426"/>
        </w:tabs>
        <w:spacing w:line="276" w:lineRule="auto"/>
        <w:ind w:left="425" w:hanging="425"/>
        <w:jc w:val="both"/>
        <w:rPr>
          <w:rFonts w:ascii="Tahoma" w:hAnsi="Tahoma" w:cs="Tahoma"/>
        </w:rPr>
      </w:pPr>
      <w:r w:rsidRPr="001C466D">
        <w:rPr>
          <w:rFonts w:ascii="Tahoma" w:hAnsi="Tahoma" w:cs="Tahoma"/>
        </w:rPr>
        <w:t xml:space="preserve">W przypadku rozbieżności pomiędzy projektem budowlanym a projektem wykonawczym pierwszeństwo mają zapisy zawarte w projekcie </w:t>
      </w:r>
      <w:commentRangeStart w:id="4"/>
      <w:r w:rsidRPr="001C466D">
        <w:rPr>
          <w:rFonts w:ascii="Tahoma" w:hAnsi="Tahoma" w:cs="Tahoma"/>
        </w:rPr>
        <w:t>wykonawczym</w:t>
      </w:r>
      <w:commentRangeEnd w:id="4"/>
      <w:r w:rsidR="001C466D" w:rsidRPr="001C466D">
        <w:rPr>
          <w:rStyle w:val="Odwoaniedokomentarza"/>
          <w:rFonts w:ascii="Tahoma" w:hAnsi="Tahoma" w:cs="Tahoma"/>
          <w:sz w:val="24"/>
          <w:szCs w:val="24"/>
        </w:rPr>
        <w:commentReference w:id="4"/>
      </w:r>
      <w:r w:rsidRPr="001C466D">
        <w:rPr>
          <w:rFonts w:ascii="Tahoma" w:hAnsi="Tahoma" w:cs="Tahoma"/>
        </w:rPr>
        <w:t>.</w:t>
      </w:r>
    </w:p>
    <w:p w14:paraId="107444C5" w14:textId="77777777" w:rsidR="00964FCB" w:rsidRPr="001C466D" w:rsidRDefault="00964FCB" w:rsidP="007D1289">
      <w:pPr>
        <w:numPr>
          <w:ilvl w:val="1"/>
          <w:numId w:val="54"/>
        </w:numPr>
        <w:tabs>
          <w:tab w:val="clear" w:pos="765"/>
          <w:tab w:val="num" w:pos="426"/>
        </w:tabs>
        <w:spacing w:line="276" w:lineRule="auto"/>
        <w:ind w:left="426" w:hanging="426"/>
        <w:jc w:val="both"/>
        <w:rPr>
          <w:rFonts w:ascii="Tahoma" w:hAnsi="Tahoma" w:cs="Tahoma"/>
        </w:rPr>
      </w:pPr>
      <w:r w:rsidRPr="001C466D">
        <w:rPr>
          <w:rFonts w:ascii="Tahoma" w:hAnsi="Tahoma" w:cs="Tahoma"/>
        </w:rPr>
        <w:t>W przypadku rozbieżności pomiędzy dokumentacją projektową a specyfikacją techniczną wykonania i odbioru robót budowlanych pierwszeństwo mają zapisy zawarte w projekcie wykonawczym.</w:t>
      </w:r>
    </w:p>
    <w:p w14:paraId="0537935E" w14:textId="1A49F60D" w:rsidR="00964FCB" w:rsidRPr="00CF70F5" w:rsidRDefault="00964FCB" w:rsidP="007D1289">
      <w:pPr>
        <w:numPr>
          <w:ilvl w:val="1"/>
          <w:numId w:val="54"/>
        </w:numPr>
        <w:tabs>
          <w:tab w:val="clear" w:pos="765"/>
          <w:tab w:val="num" w:pos="426"/>
        </w:tabs>
        <w:spacing w:line="276" w:lineRule="auto"/>
        <w:ind w:left="426" w:hanging="426"/>
        <w:jc w:val="both"/>
        <w:rPr>
          <w:rFonts w:ascii="Tahoma" w:hAnsi="Tahoma" w:cs="Tahoma"/>
        </w:rPr>
      </w:pPr>
      <w:r w:rsidRPr="00CF70F5">
        <w:rPr>
          <w:rFonts w:ascii="Tahoma" w:hAnsi="Tahoma" w:cs="Tahoma"/>
        </w:rPr>
        <w:t xml:space="preserve">Mogące wystąpić w dokumentacji projektowej i specyfikacjach technicznych wskazania znaków towarowych, patentów lub pochodzenia, źródła lub szczególnego proces, który charakteryzuje produkty lub usługi dostarczane przez konkretnego wykonawcę, w szczególności zdjęcia, stanowią wyłącznie materiał poglądowy. </w:t>
      </w:r>
    </w:p>
    <w:p w14:paraId="3F5435B9" w14:textId="667E7247" w:rsidR="00A85D39" w:rsidRDefault="00A85D39" w:rsidP="007D1289">
      <w:pPr>
        <w:numPr>
          <w:ilvl w:val="1"/>
          <w:numId w:val="42"/>
        </w:numPr>
        <w:tabs>
          <w:tab w:val="num" w:pos="426"/>
        </w:tabs>
        <w:spacing w:line="276" w:lineRule="auto"/>
        <w:ind w:left="426" w:hanging="426"/>
        <w:jc w:val="both"/>
        <w:rPr>
          <w:rFonts w:ascii="Tahoma" w:hAnsi="Tahoma" w:cs="Tahoma"/>
          <w:color w:val="000000" w:themeColor="text1"/>
        </w:rPr>
      </w:pPr>
      <w:r w:rsidRPr="00182ED3">
        <w:rPr>
          <w:rFonts w:ascii="Tahoma" w:eastAsia="Calibri" w:hAnsi="Tahoma" w:cs="Tahoma"/>
          <w:color w:val="000000" w:themeColor="text1"/>
        </w:rPr>
        <w:t xml:space="preserve">Wykonawca jest </w:t>
      </w:r>
      <w:r w:rsidRPr="008510CE">
        <w:rPr>
          <w:rFonts w:ascii="Tahoma" w:eastAsia="Calibri" w:hAnsi="Tahoma" w:cs="Tahoma"/>
          <w:color w:val="000000" w:themeColor="text1"/>
        </w:rPr>
        <w:t>zobowiązany wykonać wszystkie roboty budowlane stanowiące przedmiot umowy na warunkach określonych niniejszą umową, z należytą starannością, zgodnie z obowiązującymi przepisami prawa obowiązującymi przy wykonywaniu robót</w:t>
      </w:r>
      <w:r w:rsidRPr="008510CE">
        <w:rPr>
          <w:rFonts w:ascii="Tahoma" w:hAnsi="Tahoma" w:cs="Tahoma"/>
          <w:b/>
          <w:bCs/>
          <w:color w:val="000000" w:themeColor="text1"/>
        </w:rPr>
        <w:t xml:space="preserve"> </w:t>
      </w:r>
      <w:r w:rsidRPr="008510CE">
        <w:rPr>
          <w:rFonts w:ascii="Tahoma" w:eastAsia="Calibri" w:hAnsi="Tahoma" w:cs="Tahoma"/>
          <w:color w:val="000000" w:themeColor="text1"/>
        </w:rPr>
        <w:t xml:space="preserve">budowlanych oraz </w:t>
      </w:r>
      <w:r w:rsidRPr="008510CE">
        <w:rPr>
          <w:rFonts w:ascii="Tahoma" w:hAnsi="Tahoma" w:cs="Tahoma"/>
          <w:color w:val="000000" w:themeColor="text1"/>
        </w:rPr>
        <w:t>sztuką budowlaną.</w:t>
      </w:r>
    </w:p>
    <w:p w14:paraId="14C8D02A" w14:textId="77777777" w:rsidR="00A85D39" w:rsidRPr="008B60A8" w:rsidRDefault="00A85D39" w:rsidP="00A85D39">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8B60A8">
        <w:rPr>
          <w:rFonts w:ascii="Tahoma" w:eastAsia="Tahoma" w:hAnsi="Tahoma" w:cs="Tahoma"/>
          <w:b/>
          <w:bCs/>
          <w:sz w:val="22"/>
          <w:szCs w:val="22"/>
          <w:lang w:eastAsia="en-US"/>
        </w:rPr>
        <w:t>§ 2</w:t>
      </w:r>
    </w:p>
    <w:p w14:paraId="76E68657" w14:textId="77777777" w:rsidR="00A85D39" w:rsidRPr="00E15926" w:rsidRDefault="00A85D39" w:rsidP="00A85D39">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r w:rsidRPr="00E15926">
        <w:rPr>
          <w:rFonts w:ascii="Tahoma" w:eastAsia="Tahoma" w:hAnsi="Tahoma" w:cs="Tahoma"/>
          <w:b/>
          <w:bCs/>
          <w:color w:val="000000" w:themeColor="text1"/>
          <w:sz w:val="22"/>
          <w:szCs w:val="22"/>
          <w:lang w:eastAsia="en-US"/>
        </w:rPr>
        <w:t>WYMAGANIA DOTYCZĄCE REALIZACJI PRZEDMIOTU UMOWY</w:t>
      </w:r>
    </w:p>
    <w:p w14:paraId="09A009EF" w14:textId="1B4B7D70" w:rsidR="00BA2613" w:rsidRDefault="00BA2613" w:rsidP="007D1289">
      <w:pPr>
        <w:pStyle w:val="NormalnyWeb"/>
        <w:numPr>
          <w:ilvl w:val="0"/>
          <w:numId w:val="53"/>
        </w:numPr>
        <w:spacing w:line="276" w:lineRule="auto"/>
        <w:ind w:left="357" w:hanging="357"/>
        <w:jc w:val="both"/>
        <w:rPr>
          <w:rFonts w:ascii="Tahoma" w:hAnsi="Tahoma" w:cs="Tahoma"/>
        </w:rPr>
      </w:pPr>
      <w:r w:rsidRPr="008A577A">
        <w:rPr>
          <w:rFonts w:ascii="Tahoma" w:hAnsi="Tahoma" w:cs="Tahoma"/>
        </w:rPr>
        <w:t xml:space="preserve">Wykonawca ponosi pełną odpowiedzialność odszkodowawczą za wszelkie uszkodzenia </w:t>
      </w:r>
      <w:r w:rsidR="00FC7093" w:rsidRPr="008A577A">
        <w:rPr>
          <w:rFonts w:ascii="Tahoma" w:hAnsi="Tahoma" w:cs="Tahoma"/>
        </w:rPr>
        <w:t xml:space="preserve">budynku kaplicy powstałe w wyniku nienależytego zabezpieczenia w szczególności </w:t>
      </w:r>
      <w:r w:rsidRPr="008A577A">
        <w:rPr>
          <w:rFonts w:ascii="Tahoma" w:hAnsi="Tahoma" w:cs="Tahoma"/>
        </w:rPr>
        <w:t>szklenia, witraży, stolarki, ślusarki, posadzek, detal</w:t>
      </w:r>
      <w:r w:rsidR="00FC7093" w:rsidRPr="008A577A">
        <w:rPr>
          <w:rFonts w:ascii="Tahoma" w:hAnsi="Tahoma" w:cs="Tahoma"/>
        </w:rPr>
        <w:t>i</w:t>
      </w:r>
      <w:r w:rsidRPr="008A577A">
        <w:rPr>
          <w:rFonts w:ascii="Tahoma" w:hAnsi="Tahoma" w:cs="Tahoma"/>
        </w:rPr>
        <w:t xml:space="preserve"> architektoniczn</w:t>
      </w:r>
      <w:r w:rsidR="00FC7093" w:rsidRPr="008A577A">
        <w:rPr>
          <w:rFonts w:ascii="Tahoma" w:hAnsi="Tahoma" w:cs="Tahoma"/>
        </w:rPr>
        <w:t xml:space="preserve">ych oraz </w:t>
      </w:r>
      <w:r w:rsidRPr="008A577A">
        <w:rPr>
          <w:rFonts w:ascii="Tahoma" w:hAnsi="Tahoma" w:cs="Tahoma"/>
        </w:rPr>
        <w:t>dekoracji malarskich.</w:t>
      </w:r>
    </w:p>
    <w:p w14:paraId="4A8A45F6" w14:textId="6F78C7A3" w:rsidR="008260E1" w:rsidRPr="008A577A" w:rsidRDefault="00FC7093" w:rsidP="007D1289">
      <w:pPr>
        <w:pStyle w:val="NormalnyWeb"/>
        <w:numPr>
          <w:ilvl w:val="0"/>
          <w:numId w:val="53"/>
        </w:numPr>
        <w:spacing w:line="276" w:lineRule="auto"/>
        <w:ind w:left="357" w:hanging="357"/>
        <w:jc w:val="both"/>
        <w:rPr>
          <w:rFonts w:ascii="Tahoma" w:hAnsi="Tahoma" w:cs="Tahoma"/>
        </w:rPr>
      </w:pPr>
      <w:r w:rsidRPr="008A577A">
        <w:rPr>
          <w:rFonts w:ascii="Tahoma" w:hAnsi="Tahoma" w:cs="Tahoma"/>
        </w:rPr>
        <w:t xml:space="preserve">Wykonawca jest zobowiązany do </w:t>
      </w:r>
      <w:r w:rsidR="008260E1" w:rsidRPr="008A577A">
        <w:rPr>
          <w:rFonts w:ascii="Tahoma" w:hAnsi="Tahoma" w:cs="Tahoma"/>
        </w:rPr>
        <w:t>opracowania dokumentacji powykonawczej prac konserwatorskich dokumentującej przebieg prac konserwatorsko-restauratorskich. Dokumentacja winna być sporządzona i podpisana przez dyplomowanego konserwatora dzieł sztuki pełniącego funkcję kierownika prac konserwatorskich i musi zawierać następujące elementy:</w:t>
      </w:r>
    </w:p>
    <w:p w14:paraId="3C15D0AD" w14:textId="77777777" w:rsidR="008260E1" w:rsidRPr="008A577A" w:rsidRDefault="008260E1" w:rsidP="007D1289">
      <w:pPr>
        <w:pStyle w:val="NormalnyWeb"/>
        <w:numPr>
          <w:ilvl w:val="2"/>
          <w:numId w:val="42"/>
        </w:numPr>
        <w:spacing w:line="276" w:lineRule="auto"/>
        <w:ind w:hanging="339"/>
        <w:jc w:val="both"/>
        <w:rPr>
          <w:rFonts w:ascii="Tahoma" w:hAnsi="Tahoma" w:cs="Tahoma"/>
        </w:rPr>
      </w:pPr>
      <w:r w:rsidRPr="008A577A">
        <w:rPr>
          <w:rFonts w:ascii="Tahoma" w:hAnsi="Tahoma" w:cs="Tahoma"/>
        </w:rPr>
        <w:lastRenderedPageBreak/>
        <w:t>szczegółowy opis technologiczny: opis wszystkich zastosowanych metod konserwatorskich, w tym precyzyjne wskazanie technik oczyszczania elewacji (np. para wodna, laser) oraz rekonstrukcji sztukaterii (metoda ciągniona „z ręki”);</w:t>
      </w:r>
    </w:p>
    <w:p w14:paraId="05B21E8C" w14:textId="77777777" w:rsidR="008260E1" w:rsidRPr="008A577A" w:rsidRDefault="008260E1" w:rsidP="007D1289">
      <w:pPr>
        <w:pStyle w:val="NormalnyWeb"/>
        <w:numPr>
          <w:ilvl w:val="2"/>
          <w:numId w:val="42"/>
        </w:numPr>
        <w:spacing w:line="276" w:lineRule="auto"/>
        <w:ind w:hanging="339"/>
        <w:jc w:val="both"/>
        <w:rPr>
          <w:rFonts w:ascii="Tahoma" w:hAnsi="Tahoma" w:cs="Tahoma"/>
        </w:rPr>
      </w:pPr>
      <w:r w:rsidRPr="008A577A">
        <w:rPr>
          <w:rFonts w:ascii="Tahoma" w:hAnsi="Tahoma" w:cs="Tahoma"/>
        </w:rPr>
        <w:t>wykaz użytych materiałów: pełne zestawienie preparatów (np. środków do konsolidacji, tynków renowacyjnych, farb sol-silikatowych) wraz z ich atestami, kartami technicznymi i certyfikatami potwierdzającymi dopuszczenie do stosowania w obiektach zabytkowych;</w:t>
      </w:r>
    </w:p>
    <w:p w14:paraId="46B3AE49" w14:textId="77777777" w:rsidR="008A577A" w:rsidRPr="008A577A" w:rsidRDefault="008260E1" w:rsidP="007D1289">
      <w:pPr>
        <w:pStyle w:val="NormalnyWeb"/>
        <w:numPr>
          <w:ilvl w:val="2"/>
          <w:numId w:val="42"/>
        </w:numPr>
        <w:spacing w:line="276" w:lineRule="auto"/>
        <w:ind w:hanging="339"/>
        <w:jc w:val="both"/>
        <w:rPr>
          <w:rFonts w:ascii="Tahoma" w:hAnsi="Tahoma" w:cs="Tahoma"/>
        </w:rPr>
      </w:pPr>
      <w:r w:rsidRPr="008A577A">
        <w:rPr>
          <w:rFonts w:ascii="Tahoma" w:hAnsi="Tahoma" w:cs="Tahoma"/>
        </w:rPr>
        <w:t>dokumentację fotograficzną stanu przed rozpoczęciem prac, w trakcie realizacji pokazujące etapy zakryte, np. wzmocnienia konstrukcyjne więźby, odkrywki polichromii oraz stan po zakończeniu prac dla każdego detalu architektonicznego z osobna;</w:t>
      </w:r>
    </w:p>
    <w:p w14:paraId="38BF80F1" w14:textId="77777777" w:rsidR="008A577A" w:rsidRPr="008A577A" w:rsidRDefault="008260E1" w:rsidP="007D1289">
      <w:pPr>
        <w:pStyle w:val="NormalnyWeb"/>
        <w:numPr>
          <w:ilvl w:val="2"/>
          <w:numId w:val="42"/>
        </w:numPr>
        <w:spacing w:line="276" w:lineRule="auto"/>
        <w:ind w:hanging="339"/>
        <w:jc w:val="both"/>
        <w:rPr>
          <w:rFonts w:ascii="Tahoma" w:hAnsi="Tahoma" w:cs="Tahoma"/>
        </w:rPr>
      </w:pPr>
      <w:r w:rsidRPr="008A577A">
        <w:rPr>
          <w:rFonts w:ascii="Tahoma" w:hAnsi="Tahoma" w:cs="Tahoma"/>
        </w:rPr>
        <w:t>wyniki badań przeprowadzonych w trakcie robót: wyniki poszerzonych odkrywek stratygraficznych (np. napisu nad tęczą, gwiazd na sklepieniu) oraz dokumentacj</w:t>
      </w:r>
      <w:r w:rsidR="008A577A" w:rsidRPr="008A577A">
        <w:rPr>
          <w:rFonts w:ascii="Tahoma" w:hAnsi="Tahoma" w:cs="Tahoma"/>
        </w:rPr>
        <w:t>ę</w:t>
      </w:r>
      <w:r w:rsidRPr="008A577A">
        <w:rPr>
          <w:rFonts w:ascii="Tahoma" w:hAnsi="Tahoma" w:cs="Tahoma"/>
        </w:rPr>
        <w:t xml:space="preserve"> rozpoznania historycznej kolorystyki podbitki sufitowej;</w:t>
      </w:r>
    </w:p>
    <w:p w14:paraId="342F6DF6" w14:textId="181032AB" w:rsidR="008A577A" w:rsidRPr="008A577A" w:rsidRDefault="008260E1" w:rsidP="007D1289">
      <w:pPr>
        <w:pStyle w:val="NormalnyWeb"/>
        <w:numPr>
          <w:ilvl w:val="2"/>
          <w:numId w:val="42"/>
        </w:numPr>
        <w:spacing w:line="276" w:lineRule="auto"/>
        <w:ind w:hanging="339"/>
        <w:jc w:val="both"/>
        <w:rPr>
          <w:rFonts w:ascii="Tahoma" w:hAnsi="Tahoma" w:cs="Tahoma"/>
        </w:rPr>
      </w:pPr>
      <w:r w:rsidRPr="008A577A">
        <w:rPr>
          <w:rFonts w:ascii="Tahoma" w:hAnsi="Tahoma" w:cs="Tahoma"/>
        </w:rPr>
        <w:t>akceptację kolorystyki: dowody (np. kopie protokołów) akceptacji kolorystyki poszczególnych elementów przez L</w:t>
      </w:r>
      <w:r w:rsidR="008A577A" w:rsidRPr="008A577A">
        <w:rPr>
          <w:rFonts w:ascii="Tahoma" w:hAnsi="Tahoma" w:cs="Tahoma"/>
        </w:rPr>
        <w:t xml:space="preserve">ubuskiego </w:t>
      </w:r>
      <w:r w:rsidRPr="008A577A">
        <w:rPr>
          <w:rFonts w:ascii="Tahoma" w:hAnsi="Tahoma" w:cs="Tahoma"/>
        </w:rPr>
        <w:t>W</w:t>
      </w:r>
      <w:r w:rsidR="008A577A" w:rsidRPr="008A577A">
        <w:rPr>
          <w:rFonts w:ascii="Tahoma" w:hAnsi="Tahoma" w:cs="Tahoma"/>
        </w:rPr>
        <w:t>ojewódzkiego Konserwatora Zabytków zwanego dalej „LWKZ”</w:t>
      </w:r>
      <w:r w:rsidRPr="008A577A">
        <w:rPr>
          <w:rFonts w:ascii="Tahoma" w:hAnsi="Tahoma" w:cs="Tahoma"/>
        </w:rPr>
        <w:t>;</w:t>
      </w:r>
    </w:p>
    <w:p w14:paraId="5D197357" w14:textId="2FE00D7D" w:rsidR="00FC7093" w:rsidRPr="008A577A" w:rsidRDefault="008260E1" w:rsidP="007D1289">
      <w:pPr>
        <w:pStyle w:val="NormalnyWeb"/>
        <w:numPr>
          <w:ilvl w:val="2"/>
          <w:numId w:val="42"/>
        </w:numPr>
        <w:spacing w:line="276" w:lineRule="auto"/>
        <w:ind w:hanging="339"/>
        <w:jc w:val="both"/>
        <w:rPr>
          <w:rFonts w:ascii="Tahoma" w:hAnsi="Tahoma" w:cs="Tahoma"/>
        </w:rPr>
      </w:pPr>
      <w:r w:rsidRPr="008A577A">
        <w:rPr>
          <w:rFonts w:ascii="Tahoma" w:hAnsi="Tahoma" w:cs="Tahoma"/>
        </w:rPr>
        <w:t>mapę zniszczeń więźby dachowej zatwierdzon</w:t>
      </w:r>
      <w:r w:rsidR="008A577A" w:rsidRPr="008A577A">
        <w:rPr>
          <w:rFonts w:ascii="Tahoma" w:hAnsi="Tahoma" w:cs="Tahoma"/>
        </w:rPr>
        <w:t>ą</w:t>
      </w:r>
      <w:r w:rsidRPr="008A577A">
        <w:rPr>
          <w:rFonts w:ascii="Tahoma" w:hAnsi="Tahoma" w:cs="Tahoma"/>
        </w:rPr>
        <w:t xml:space="preserve"> przez LWKZ z naniesionym zakresem faktycznie wykonanych wymian i wzmocnień elementów drewnianych.</w:t>
      </w:r>
    </w:p>
    <w:p w14:paraId="6DF733C8" w14:textId="19336C68" w:rsidR="008260E1" w:rsidRDefault="008A577A" w:rsidP="008A577A">
      <w:pPr>
        <w:pStyle w:val="NormalnyWeb"/>
        <w:spacing w:line="276" w:lineRule="auto"/>
        <w:ind w:left="357"/>
        <w:jc w:val="both"/>
        <w:rPr>
          <w:rFonts w:ascii="Tahoma" w:hAnsi="Tahoma" w:cs="Tahoma"/>
        </w:rPr>
      </w:pPr>
      <w:r w:rsidRPr="008A577A">
        <w:rPr>
          <w:rFonts w:ascii="Tahoma" w:hAnsi="Tahoma" w:cs="Tahoma"/>
        </w:rPr>
        <w:t xml:space="preserve">Dokumentację powykonawczą prac konserwatorskich należy przekazać zamawiającemu w wersji papierowej - </w:t>
      </w:r>
      <w:r w:rsidR="008260E1" w:rsidRPr="008A577A">
        <w:rPr>
          <w:rFonts w:ascii="Tahoma" w:hAnsi="Tahoma" w:cs="Tahoma"/>
        </w:rPr>
        <w:t>3 k</w:t>
      </w:r>
      <w:r w:rsidRPr="008A577A">
        <w:rPr>
          <w:rFonts w:ascii="Tahoma" w:hAnsi="Tahoma" w:cs="Tahoma"/>
        </w:rPr>
        <w:t>omplety</w:t>
      </w:r>
      <w:r w:rsidR="008260E1" w:rsidRPr="008A577A">
        <w:rPr>
          <w:rFonts w:ascii="Tahoma" w:hAnsi="Tahoma" w:cs="Tahoma"/>
        </w:rPr>
        <w:t xml:space="preserve"> oraz 1 </w:t>
      </w:r>
      <w:r w:rsidRPr="008A577A">
        <w:rPr>
          <w:rFonts w:ascii="Tahoma" w:hAnsi="Tahoma" w:cs="Tahoma"/>
        </w:rPr>
        <w:t>komplet</w:t>
      </w:r>
      <w:r w:rsidR="008260E1" w:rsidRPr="008A577A">
        <w:rPr>
          <w:rFonts w:ascii="Tahoma" w:hAnsi="Tahoma" w:cs="Tahoma"/>
        </w:rPr>
        <w:t xml:space="preserve"> w wersji elektronicznej</w:t>
      </w:r>
      <w:r w:rsidRPr="008A577A">
        <w:rPr>
          <w:rFonts w:ascii="Tahoma" w:hAnsi="Tahoma" w:cs="Tahoma"/>
        </w:rPr>
        <w:t>.</w:t>
      </w:r>
    </w:p>
    <w:p w14:paraId="17AD4C5F" w14:textId="70F92A9C" w:rsidR="00764827" w:rsidRPr="0070080F" w:rsidRDefault="0073602F" w:rsidP="007D1289">
      <w:pPr>
        <w:pStyle w:val="Tekstpodstawowy"/>
        <w:numPr>
          <w:ilvl w:val="0"/>
          <w:numId w:val="53"/>
        </w:numPr>
        <w:spacing w:line="276" w:lineRule="auto"/>
        <w:ind w:left="426" w:hanging="426"/>
        <w:rPr>
          <w:rFonts w:ascii="Tahoma" w:eastAsia="Tahoma" w:hAnsi="Tahoma" w:cs="Tahoma"/>
          <w:szCs w:val="22"/>
          <w:lang w:val="pl-PL"/>
        </w:rPr>
      </w:pPr>
      <w:r w:rsidRPr="0070080F">
        <w:rPr>
          <w:rFonts w:ascii="Tahoma" w:eastAsia="Tahoma" w:hAnsi="Tahoma" w:cs="Tahoma"/>
          <w:szCs w:val="22"/>
          <w:lang w:val="pl-PL"/>
        </w:rPr>
        <w:t xml:space="preserve">Wykonawca jest zobowiązany do uzgodnienia z zamawiającym </w:t>
      </w:r>
      <w:r w:rsidR="00764827" w:rsidRPr="0070080F">
        <w:rPr>
          <w:rFonts w:ascii="Tahoma" w:eastAsia="Tahoma" w:hAnsi="Tahoma" w:cs="Tahoma"/>
          <w:szCs w:val="22"/>
          <w:lang w:val="pl-PL"/>
        </w:rPr>
        <w:t xml:space="preserve">terminów </w:t>
      </w:r>
      <w:r w:rsidRPr="0070080F">
        <w:rPr>
          <w:rFonts w:ascii="Tahoma" w:eastAsia="Tahoma" w:hAnsi="Tahoma" w:cs="Tahoma"/>
          <w:szCs w:val="22"/>
          <w:lang w:val="pl-PL"/>
        </w:rPr>
        <w:t>dostaw</w:t>
      </w:r>
      <w:r w:rsidR="00764827" w:rsidRPr="0070080F">
        <w:rPr>
          <w:rFonts w:ascii="Tahoma" w:eastAsia="Tahoma" w:hAnsi="Tahoma" w:cs="Tahoma"/>
          <w:szCs w:val="22"/>
          <w:lang w:val="pl-PL"/>
        </w:rPr>
        <w:t xml:space="preserve"> materiałów</w:t>
      </w:r>
      <w:r w:rsidRPr="0070080F">
        <w:rPr>
          <w:rFonts w:ascii="Tahoma" w:eastAsia="Tahoma" w:hAnsi="Tahoma" w:cs="Tahoma"/>
          <w:szCs w:val="22"/>
          <w:lang w:val="pl-PL"/>
        </w:rPr>
        <w:t xml:space="preserve"> i poruszania się sprzętu budowlanego po alejkach cmentarnych.</w:t>
      </w:r>
    </w:p>
    <w:p w14:paraId="4120B12B" w14:textId="3443B810" w:rsidR="00764827" w:rsidRPr="0070080F" w:rsidRDefault="00764827" w:rsidP="007D1289">
      <w:pPr>
        <w:pStyle w:val="Tekstpodstawowy"/>
        <w:numPr>
          <w:ilvl w:val="0"/>
          <w:numId w:val="53"/>
        </w:numPr>
        <w:spacing w:line="276" w:lineRule="auto"/>
        <w:ind w:left="426" w:hanging="426"/>
        <w:rPr>
          <w:rFonts w:ascii="Tahoma" w:eastAsia="Tahoma" w:hAnsi="Tahoma" w:cs="Tahoma"/>
          <w:szCs w:val="22"/>
          <w:lang w:val="pl-PL"/>
        </w:rPr>
      </w:pPr>
      <w:r w:rsidRPr="0070080F">
        <w:rPr>
          <w:rFonts w:ascii="Tahoma" w:eastAsia="Tahoma" w:hAnsi="Tahoma" w:cs="Tahoma"/>
          <w:szCs w:val="22"/>
          <w:lang w:val="pl-PL"/>
        </w:rPr>
        <w:t>Wykonawca jest zobowiązany do bezwzględnego wstrzymania prac hałaśliwych oraz ruchu ciężkiego sprzętu w czasie odbywających się w sąsiedztwie kaplicy ceremonii pogrzebowych. O terminach ceremonii pogrzebowych zamawiający poinformuje wykonawcę z co najmniej dwudniowym wyprzedzeniem.</w:t>
      </w:r>
    </w:p>
    <w:p w14:paraId="4864C3C8" w14:textId="77777777" w:rsidR="008E538D" w:rsidRDefault="0073602F" w:rsidP="007D1289">
      <w:pPr>
        <w:pStyle w:val="Tekstpodstawowy"/>
        <w:numPr>
          <w:ilvl w:val="0"/>
          <w:numId w:val="53"/>
        </w:numPr>
        <w:spacing w:line="276" w:lineRule="auto"/>
        <w:ind w:left="426" w:hanging="426"/>
        <w:rPr>
          <w:rFonts w:ascii="Tahoma" w:eastAsia="Tahoma" w:hAnsi="Tahoma" w:cs="Tahoma"/>
          <w:szCs w:val="22"/>
          <w:lang w:val="pl-PL"/>
        </w:rPr>
      </w:pPr>
      <w:r w:rsidRPr="008E538D">
        <w:rPr>
          <w:rFonts w:ascii="Tahoma" w:eastAsia="Tahoma" w:hAnsi="Tahoma" w:cs="Tahoma"/>
          <w:szCs w:val="22"/>
          <w:lang w:val="pl-PL"/>
        </w:rPr>
        <w:t xml:space="preserve">Wykonawca </w:t>
      </w:r>
      <w:r w:rsidR="008E538D" w:rsidRPr="008E538D">
        <w:rPr>
          <w:rFonts w:ascii="Tahoma" w:eastAsia="Tahoma" w:hAnsi="Tahoma" w:cs="Tahoma"/>
          <w:szCs w:val="22"/>
          <w:lang w:val="pl-PL"/>
        </w:rPr>
        <w:t xml:space="preserve">jest zobowiązany do </w:t>
      </w:r>
      <w:r w:rsidRPr="008E538D">
        <w:rPr>
          <w:rFonts w:ascii="Tahoma" w:eastAsia="Tahoma" w:hAnsi="Tahoma" w:cs="Tahoma"/>
          <w:szCs w:val="22"/>
          <w:lang w:val="pl-PL"/>
        </w:rPr>
        <w:t>oprac</w:t>
      </w:r>
      <w:r w:rsidR="008E538D" w:rsidRPr="008E538D">
        <w:rPr>
          <w:rFonts w:ascii="Tahoma" w:eastAsia="Tahoma" w:hAnsi="Tahoma" w:cs="Tahoma"/>
          <w:szCs w:val="22"/>
          <w:lang w:val="pl-PL"/>
        </w:rPr>
        <w:t>owania</w:t>
      </w:r>
      <w:r w:rsidRPr="008E538D">
        <w:rPr>
          <w:rFonts w:ascii="Tahoma" w:eastAsia="Tahoma" w:hAnsi="Tahoma" w:cs="Tahoma"/>
          <w:szCs w:val="22"/>
          <w:lang w:val="pl-PL"/>
        </w:rPr>
        <w:t xml:space="preserve"> i uzgodni</w:t>
      </w:r>
      <w:r w:rsidR="008E538D" w:rsidRPr="008E538D">
        <w:rPr>
          <w:rFonts w:ascii="Tahoma" w:eastAsia="Tahoma" w:hAnsi="Tahoma" w:cs="Tahoma"/>
          <w:szCs w:val="22"/>
          <w:lang w:val="pl-PL"/>
        </w:rPr>
        <w:t>enia</w:t>
      </w:r>
      <w:r w:rsidRPr="008E538D">
        <w:rPr>
          <w:rFonts w:ascii="Tahoma" w:eastAsia="Tahoma" w:hAnsi="Tahoma" w:cs="Tahoma"/>
          <w:szCs w:val="22"/>
          <w:lang w:val="pl-PL"/>
        </w:rPr>
        <w:t xml:space="preserve"> z zamawiającym plan</w:t>
      </w:r>
      <w:r w:rsidR="008E538D" w:rsidRPr="008E538D">
        <w:rPr>
          <w:rFonts w:ascii="Tahoma" w:eastAsia="Tahoma" w:hAnsi="Tahoma" w:cs="Tahoma"/>
          <w:szCs w:val="22"/>
          <w:lang w:val="pl-PL"/>
        </w:rPr>
        <w:t>u</w:t>
      </w:r>
      <w:r w:rsidRPr="008E538D">
        <w:rPr>
          <w:rFonts w:ascii="Tahoma" w:eastAsia="Tahoma" w:hAnsi="Tahoma" w:cs="Tahoma"/>
          <w:szCs w:val="22"/>
          <w:lang w:val="pl-PL"/>
        </w:rPr>
        <w:t xml:space="preserve"> zabezpieczenia placu budowy oraz ciągów pieszych</w:t>
      </w:r>
      <w:r w:rsidR="008E538D" w:rsidRPr="008E538D">
        <w:rPr>
          <w:rFonts w:ascii="Tahoma" w:eastAsia="Tahoma" w:hAnsi="Tahoma" w:cs="Tahoma"/>
          <w:szCs w:val="22"/>
          <w:lang w:val="pl-PL"/>
        </w:rPr>
        <w:t xml:space="preserve"> w s</w:t>
      </w:r>
      <w:r w:rsidR="008E538D">
        <w:rPr>
          <w:rFonts w:ascii="Tahoma" w:eastAsia="Tahoma" w:hAnsi="Tahoma" w:cs="Tahoma"/>
          <w:szCs w:val="22"/>
          <w:lang w:val="pl-PL"/>
        </w:rPr>
        <w:t>p</w:t>
      </w:r>
      <w:r w:rsidR="008E538D" w:rsidRPr="008E538D">
        <w:rPr>
          <w:rFonts w:ascii="Tahoma" w:eastAsia="Tahoma" w:hAnsi="Tahoma" w:cs="Tahoma"/>
          <w:szCs w:val="22"/>
          <w:lang w:val="pl-PL"/>
        </w:rPr>
        <w:t>osób</w:t>
      </w:r>
      <w:r w:rsidRPr="008E538D">
        <w:rPr>
          <w:rFonts w:ascii="Tahoma" w:eastAsia="Tahoma" w:hAnsi="Tahoma" w:cs="Tahoma"/>
          <w:szCs w:val="22"/>
          <w:lang w:val="pl-PL"/>
        </w:rPr>
        <w:t xml:space="preserve"> zapewniający bezpieczne poruszanie się osób odwiedzających groby w sąsiedztwie kaplicy. </w:t>
      </w:r>
      <w:bookmarkStart w:id="5" w:name="_Hlk147302932"/>
    </w:p>
    <w:p w14:paraId="0A72610F" w14:textId="64CA5915" w:rsidR="001A387D" w:rsidRPr="008E538D" w:rsidRDefault="00A21F8B" w:rsidP="007D1289">
      <w:pPr>
        <w:pStyle w:val="Tekstpodstawowy"/>
        <w:numPr>
          <w:ilvl w:val="0"/>
          <w:numId w:val="53"/>
        </w:numPr>
        <w:spacing w:line="276" w:lineRule="auto"/>
        <w:ind w:left="426" w:hanging="426"/>
        <w:rPr>
          <w:rFonts w:ascii="Tahoma" w:eastAsia="Tahoma" w:hAnsi="Tahoma" w:cs="Tahoma"/>
          <w:szCs w:val="22"/>
          <w:lang w:val="pl-PL"/>
        </w:rPr>
      </w:pPr>
      <w:r w:rsidRPr="008E538D">
        <w:rPr>
          <w:rFonts w:ascii="Tahoma" w:eastAsia="Tahoma" w:hAnsi="Tahoma" w:cs="Tahoma"/>
          <w:szCs w:val="22"/>
          <w:lang w:val="pl-PL"/>
        </w:rPr>
        <w:t xml:space="preserve">Wykonawca jest zobowiązany zapewnić swobodne dojście do kwater grzebalnych oraz grobów znajdujących się w bezpośrednim sąsiedztwie terenu budowy (Kaplicy). O wszelkich czasowych wygrodzeniach lub utrudnieniach w dostępie do konkretnych kwater, </w:t>
      </w:r>
      <w:r w:rsidR="008E538D">
        <w:rPr>
          <w:rFonts w:ascii="Tahoma" w:eastAsia="Tahoma" w:hAnsi="Tahoma" w:cs="Tahoma"/>
          <w:szCs w:val="22"/>
          <w:lang w:val="pl-PL"/>
        </w:rPr>
        <w:t>w</w:t>
      </w:r>
      <w:r w:rsidRPr="008E538D">
        <w:rPr>
          <w:rFonts w:ascii="Tahoma" w:eastAsia="Tahoma" w:hAnsi="Tahoma" w:cs="Tahoma"/>
          <w:szCs w:val="22"/>
          <w:lang w:val="pl-PL"/>
        </w:rPr>
        <w:t xml:space="preserve">ykonawca zawiadomi z co najmniej 7-dniowym wyprzedzeniem poprzez umieszczenie ogłoszeń na tablicach informacyjnych cmentarza oraz przy wejściach na teren nekropolii. </w:t>
      </w:r>
      <w:r w:rsidR="001A387D" w:rsidRPr="008E538D">
        <w:rPr>
          <w:rFonts w:ascii="Tahoma" w:eastAsia="Tahoma" w:hAnsi="Tahoma" w:cs="Tahoma"/>
          <w:szCs w:val="22"/>
          <w:lang w:val="pl-PL"/>
        </w:rPr>
        <w:t xml:space="preserve">W przypadku wystąpienia pogrzebu </w:t>
      </w:r>
      <w:r w:rsidR="008E538D">
        <w:rPr>
          <w:rFonts w:ascii="Tahoma" w:eastAsia="Tahoma" w:hAnsi="Tahoma" w:cs="Tahoma"/>
          <w:szCs w:val="22"/>
          <w:lang w:val="pl-PL"/>
        </w:rPr>
        <w:t>w</w:t>
      </w:r>
      <w:r w:rsidR="001A387D" w:rsidRPr="008E538D">
        <w:rPr>
          <w:rFonts w:ascii="Tahoma" w:eastAsia="Tahoma" w:hAnsi="Tahoma" w:cs="Tahoma"/>
          <w:szCs w:val="22"/>
          <w:lang w:val="pl-PL"/>
        </w:rPr>
        <w:t>ykonawca zobowiązany jest niezwłocznie zabezpieczyć teren robót w sposób umożliwiający bezpieczne przeprowadzenie ceremonii.</w:t>
      </w:r>
    </w:p>
    <w:p w14:paraId="10DFCE7D" w14:textId="610D36BA" w:rsidR="00732341" w:rsidRPr="00732341" w:rsidRDefault="00BC20F5" w:rsidP="007D1289">
      <w:pPr>
        <w:pStyle w:val="Tekstpodstawowy"/>
        <w:numPr>
          <w:ilvl w:val="1"/>
          <w:numId w:val="42"/>
        </w:numPr>
        <w:tabs>
          <w:tab w:val="clear" w:pos="765"/>
          <w:tab w:val="num" w:pos="426"/>
        </w:tabs>
        <w:spacing w:line="276" w:lineRule="auto"/>
        <w:ind w:left="425" w:hanging="425"/>
        <w:rPr>
          <w:rFonts w:ascii="Tahoma" w:eastAsia="Tahoma" w:hAnsi="Tahoma" w:cs="Tahoma"/>
          <w:color w:val="000000" w:themeColor="text1"/>
          <w:szCs w:val="22"/>
        </w:rPr>
      </w:pPr>
      <w:r w:rsidRPr="008B60A8">
        <w:rPr>
          <w:rFonts w:ascii="Tahoma" w:hAnsi="Tahoma" w:cs="Tahoma"/>
        </w:rPr>
        <w:t xml:space="preserve">Wykonawca jest zobowiązany do realizacji przedmiotu umowy zgodnie </w:t>
      </w:r>
      <w:r w:rsidRPr="008B60A8">
        <w:rPr>
          <w:rFonts w:ascii="Tahoma" w:hAnsi="Tahoma" w:cs="Tahoma"/>
        </w:rPr>
        <w:br/>
        <w:t xml:space="preserve">z uzgodnieniami i decyzjami zawartymi w dokumentacji projektowej stanowiącej </w:t>
      </w:r>
      <w:r w:rsidRPr="00E15926">
        <w:rPr>
          <w:rFonts w:ascii="Tahoma" w:hAnsi="Tahoma" w:cs="Tahoma"/>
          <w:b/>
          <w:bCs/>
          <w:color w:val="000000" w:themeColor="text1"/>
        </w:rPr>
        <w:t>załącznik nr 1 do umowy.</w:t>
      </w:r>
      <w:r w:rsidR="00732341">
        <w:rPr>
          <w:rFonts w:ascii="Tahoma" w:eastAsia="Tahoma" w:hAnsi="Tahoma" w:cs="Tahoma"/>
          <w:color w:val="000000" w:themeColor="text1"/>
          <w:szCs w:val="22"/>
        </w:rPr>
        <w:t xml:space="preserve"> Nie</w:t>
      </w:r>
      <w:r w:rsidR="00732341" w:rsidRPr="00732341">
        <w:rPr>
          <w:rFonts w:ascii="Tahoma" w:hAnsi="Tahoma" w:cs="Tahoma"/>
        </w:rPr>
        <w:t xml:space="preserve">dopuszczalne jest prowadzenie robót mogących narazić substancję zabytkową na uszkodzenie, w szczególności robót </w:t>
      </w:r>
      <w:r w:rsidR="00732341" w:rsidRPr="00732341">
        <w:rPr>
          <w:rFonts w:ascii="Tahoma" w:hAnsi="Tahoma" w:cs="Tahoma"/>
        </w:rPr>
        <w:lastRenderedPageBreak/>
        <w:t>wykończeniowych i konserwatorskich we wnętrzu obiektu, przed wykonaniem robót zabezpieczających oraz zapewnieniem szczelności pokrycia dachowego, jeżeli mogłoby to spowodować uszkodzenie elementów zabytkowych.</w:t>
      </w:r>
    </w:p>
    <w:p w14:paraId="5720415D" w14:textId="64860C2A" w:rsidR="005D7FA7" w:rsidRPr="005D7FA7" w:rsidRDefault="005D7FA7" w:rsidP="007D1289">
      <w:pPr>
        <w:pStyle w:val="Tekstpodstawowy"/>
        <w:numPr>
          <w:ilvl w:val="1"/>
          <w:numId w:val="42"/>
        </w:numPr>
        <w:tabs>
          <w:tab w:val="clear" w:pos="765"/>
          <w:tab w:val="num" w:pos="426"/>
        </w:tabs>
        <w:spacing w:line="276" w:lineRule="auto"/>
        <w:ind w:left="425" w:hanging="425"/>
        <w:rPr>
          <w:rFonts w:ascii="Tahoma" w:eastAsia="Tahoma" w:hAnsi="Tahoma" w:cs="Tahoma"/>
          <w:color w:val="000000" w:themeColor="text1"/>
          <w:szCs w:val="22"/>
        </w:rPr>
      </w:pPr>
      <w:r w:rsidRPr="005D7FA7">
        <w:rPr>
          <w:rFonts w:ascii="Tahoma" w:hAnsi="Tahoma" w:cs="Tahoma"/>
          <w:color w:val="000000" w:themeColor="text1"/>
        </w:rPr>
        <w:t>Wykonawca przejmuje do pełnego wykonania warunki Decyzji Lubuskiego Wojewódzkiego Konserwatora Zabytków nr ZN.5142.6.2025[mNSo]-3 wydanej na rzecz zamawiającego i ponosi wyłączną odpowiedzialność finansową za skutki jej naruszenia, w tym za ewentualne kary administracyjne nałożone na zamawiającego z przyczyn leżących po stronie wykonawcy.</w:t>
      </w:r>
    </w:p>
    <w:bookmarkEnd w:id="5"/>
    <w:p w14:paraId="41AB14A3" w14:textId="4A77E72F" w:rsidR="00A85D39" w:rsidRPr="008B60A8" w:rsidRDefault="00A85D39" w:rsidP="007D1289">
      <w:pPr>
        <w:pStyle w:val="Tekstpodstawowy"/>
        <w:numPr>
          <w:ilvl w:val="1"/>
          <w:numId w:val="42"/>
        </w:numPr>
        <w:tabs>
          <w:tab w:val="clear" w:pos="765"/>
          <w:tab w:val="num" w:pos="426"/>
        </w:tabs>
        <w:spacing w:line="276" w:lineRule="auto"/>
        <w:ind w:left="425" w:hanging="425"/>
        <w:rPr>
          <w:rFonts w:ascii="Tahoma" w:eastAsia="Tahoma" w:hAnsi="Tahoma" w:cs="Tahoma"/>
          <w:szCs w:val="22"/>
        </w:rPr>
      </w:pPr>
      <w:r w:rsidRPr="008B60A8">
        <w:rPr>
          <w:rFonts w:ascii="Tahoma" w:hAnsi="Tahoma" w:cs="Tahoma"/>
          <w:bCs/>
        </w:rPr>
        <w:t>W</w:t>
      </w:r>
      <w:r w:rsidRPr="008B60A8">
        <w:rPr>
          <w:rFonts w:ascii="Tahoma" w:hAnsi="Tahoma" w:cs="Tahoma"/>
        </w:rPr>
        <w:t xml:space="preserve">ykonawca jest zobowiązany niezwłocznie, jednak nie później niż w terminie </w:t>
      </w:r>
      <w:r w:rsidR="003F506F">
        <w:rPr>
          <w:rFonts w:ascii="Tahoma" w:hAnsi="Tahoma" w:cs="Tahoma"/>
        </w:rPr>
        <w:t>3</w:t>
      </w:r>
      <w:r w:rsidRPr="008B60A8">
        <w:rPr>
          <w:rFonts w:ascii="Tahoma" w:hAnsi="Tahoma" w:cs="Tahoma"/>
        </w:rPr>
        <w:t xml:space="preserve"> dni od dnia stwierdzenia wady lub przeszkód i trudności, powiadomić zamawiającego i inspektora nadzoru, w sposób określony w § 12 ust. 1 umowy, o stwierdzonych wadach w dokumentacji projektowej lub o zaistniałych przeszkodach i trudnościach mogących wpłynąć na jakość wykonywanych robót albo opóźnienie w realizacji przedmiotu umowy. W przypadku niewykonania powyższego obowiązku, wykonawca traci prawo do podniesienia powyższego zarzutu wobec zamawiającego</w:t>
      </w:r>
      <w:r w:rsidR="000866C1" w:rsidRPr="008B60A8">
        <w:rPr>
          <w:rFonts w:ascii="Tahoma" w:hAnsi="Tahoma" w:cs="Tahoma"/>
        </w:rPr>
        <w:t>.</w:t>
      </w:r>
    </w:p>
    <w:p w14:paraId="5B4383EF" w14:textId="77777777" w:rsidR="00A85D39" w:rsidRPr="008D172F" w:rsidRDefault="00A85D39" w:rsidP="007D1289">
      <w:pPr>
        <w:pStyle w:val="Tekstpodstawowy"/>
        <w:numPr>
          <w:ilvl w:val="1"/>
          <w:numId w:val="42"/>
        </w:numPr>
        <w:tabs>
          <w:tab w:val="clear" w:pos="765"/>
          <w:tab w:val="num" w:pos="426"/>
        </w:tabs>
        <w:spacing w:line="276" w:lineRule="auto"/>
        <w:ind w:left="425" w:hanging="425"/>
        <w:rPr>
          <w:rFonts w:ascii="Tahoma" w:eastAsia="Tahoma" w:hAnsi="Tahoma" w:cs="Tahoma"/>
          <w:szCs w:val="22"/>
        </w:rPr>
      </w:pPr>
      <w:r w:rsidRPr="008D172F">
        <w:rPr>
          <w:rFonts w:ascii="Tahoma" w:hAnsi="Tahoma" w:cs="Tahoma"/>
        </w:rPr>
        <w:t>Zamawiający jest uprawniony do dokonywania zmian w dokumentacji projektowej</w:t>
      </w:r>
      <w:r w:rsidRPr="008D172F">
        <w:rPr>
          <w:rFonts w:ascii="Tahoma" w:hAnsi="Tahoma" w:cs="Tahoma"/>
          <w:b/>
          <w:bCs/>
        </w:rPr>
        <w:t xml:space="preserve"> </w:t>
      </w:r>
      <w:r w:rsidRPr="008D172F">
        <w:rPr>
          <w:rFonts w:ascii="Tahoma" w:hAnsi="Tahoma" w:cs="Tahoma"/>
        </w:rPr>
        <w:t>w zakresie niezbędnym do prawidłowego wykonania przedmiotu umowy w przypadku, gdy</w:t>
      </w:r>
      <w:r w:rsidRPr="008D172F">
        <w:rPr>
          <w:rFonts w:ascii="Tahoma" w:hAnsi="Tahoma" w:cs="Tahoma"/>
          <w:b/>
          <w:bCs/>
        </w:rPr>
        <w:t xml:space="preserve"> </w:t>
      </w:r>
      <w:r w:rsidRPr="008D172F">
        <w:rPr>
          <w:rFonts w:ascii="Tahoma" w:hAnsi="Tahoma" w:cs="Tahoma"/>
        </w:rPr>
        <w:t>konieczność wprowadzenia zmian w dokumentacji projektowej jest następstwem nienależytego wykonywania</w:t>
      </w:r>
      <w:r w:rsidRPr="008D172F">
        <w:rPr>
          <w:rFonts w:ascii="Tahoma" w:hAnsi="Tahoma" w:cs="Tahoma"/>
          <w:b/>
          <w:bCs/>
        </w:rPr>
        <w:t xml:space="preserve"> </w:t>
      </w:r>
      <w:r w:rsidRPr="008D172F">
        <w:rPr>
          <w:rFonts w:ascii="Tahoma" w:hAnsi="Tahoma" w:cs="Tahoma"/>
        </w:rPr>
        <w:t>przedmiotu umowy przez wykonawcę - koszty z tym związane obciążają wykonawcę.</w:t>
      </w:r>
    </w:p>
    <w:p w14:paraId="2660F1C7" w14:textId="77777777" w:rsidR="003F506F" w:rsidRDefault="00A85D39" w:rsidP="007D1289">
      <w:pPr>
        <w:pStyle w:val="Tekstpodstawowy"/>
        <w:numPr>
          <w:ilvl w:val="1"/>
          <w:numId w:val="42"/>
        </w:numPr>
        <w:tabs>
          <w:tab w:val="clear" w:pos="765"/>
          <w:tab w:val="num" w:pos="426"/>
        </w:tabs>
        <w:spacing w:line="276" w:lineRule="auto"/>
        <w:ind w:left="425" w:hanging="425"/>
        <w:rPr>
          <w:rFonts w:ascii="Tahoma" w:eastAsia="Tahoma" w:hAnsi="Tahoma" w:cs="Tahoma"/>
          <w:szCs w:val="22"/>
        </w:rPr>
      </w:pPr>
      <w:bookmarkStart w:id="6" w:name="_Hlk147303083"/>
      <w:r w:rsidRPr="007B7DDF">
        <w:rPr>
          <w:rFonts w:ascii="Tahoma" w:eastAsia="Tahoma" w:hAnsi="Tahoma" w:cs="Tahoma"/>
          <w:szCs w:val="22"/>
        </w:rPr>
        <w:t xml:space="preserve">W przypadku wprowadzenia zmian określonych w ust. </w:t>
      </w:r>
      <w:r w:rsidR="003F506F">
        <w:rPr>
          <w:rFonts w:ascii="Tahoma" w:eastAsia="Tahoma" w:hAnsi="Tahoma" w:cs="Tahoma"/>
          <w:szCs w:val="22"/>
        </w:rPr>
        <w:t>10</w:t>
      </w:r>
      <w:r w:rsidRPr="007B7DDF">
        <w:rPr>
          <w:rFonts w:ascii="Tahoma" w:eastAsia="Tahoma" w:hAnsi="Tahoma" w:cs="Tahoma"/>
          <w:szCs w:val="22"/>
        </w:rPr>
        <w:t xml:space="preserve"> w dokumentacji projektowej, </w:t>
      </w:r>
      <w:r w:rsidRPr="007B7DDF">
        <w:rPr>
          <w:rFonts w:ascii="Tahoma" w:eastAsia="Tahoma" w:hAnsi="Tahoma" w:cs="Tahoma"/>
        </w:rPr>
        <w:t xml:space="preserve">wykonawca jest zobowiązany do opracowania i przekazania zamawiającemu </w:t>
      </w:r>
      <w:r w:rsidRPr="007B7DDF">
        <w:rPr>
          <w:rFonts w:ascii="Tahoma" w:eastAsia="Tahoma" w:hAnsi="Tahoma" w:cs="Tahoma"/>
          <w:szCs w:val="22"/>
        </w:rPr>
        <w:t>dwóch egzemplarzy dokumentacji powykonawczej.</w:t>
      </w:r>
      <w:bookmarkEnd w:id="6"/>
    </w:p>
    <w:p w14:paraId="05E2B42C" w14:textId="77777777" w:rsidR="003F506F" w:rsidRDefault="00A85D39" w:rsidP="007D1289">
      <w:pPr>
        <w:pStyle w:val="Tekstpodstawowy"/>
        <w:numPr>
          <w:ilvl w:val="1"/>
          <w:numId w:val="42"/>
        </w:numPr>
        <w:tabs>
          <w:tab w:val="clear" w:pos="765"/>
          <w:tab w:val="num" w:pos="426"/>
        </w:tabs>
        <w:spacing w:line="276" w:lineRule="auto"/>
        <w:ind w:left="425" w:hanging="425"/>
        <w:rPr>
          <w:rFonts w:ascii="Tahoma" w:eastAsia="Tahoma" w:hAnsi="Tahoma" w:cs="Tahoma"/>
          <w:szCs w:val="22"/>
        </w:rPr>
      </w:pPr>
      <w:r w:rsidRPr="003F506F">
        <w:rPr>
          <w:rFonts w:ascii="Tahoma" w:eastAsia="Tahoma" w:hAnsi="Tahoma" w:cs="Tahoma"/>
        </w:rPr>
        <w:t xml:space="preserve">Wykonawca jest zobowiązany do </w:t>
      </w:r>
      <w:r w:rsidRPr="003F506F">
        <w:rPr>
          <w:rFonts w:ascii="Tahoma" w:hAnsi="Tahoma" w:cs="Tahoma"/>
        </w:rPr>
        <w:t>zapewnienia obsługi geodezyjnej w trakcie robót budowlanych</w:t>
      </w:r>
      <w:r w:rsidRPr="003F506F">
        <w:rPr>
          <w:rFonts w:ascii="Arial Narrow" w:hAnsi="Arial Narrow" w:cs="Tahoma"/>
        </w:rPr>
        <w:t xml:space="preserve"> </w:t>
      </w:r>
      <w:r w:rsidRPr="003F506F">
        <w:rPr>
          <w:rFonts w:ascii="Tahoma" w:hAnsi="Tahoma" w:cs="Tahoma"/>
        </w:rPr>
        <w:t xml:space="preserve">oraz opracowania </w:t>
      </w:r>
      <w:r w:rsidRPr="003F506F">
        <w:rPr>
          <w:rFonts w:ascii="Tahoma" w:eastAsia="Tahoma" w:hAnsi="Tahoma" w:cs="Tahoma"/>
          <w:szCs w:val="22"/>
        </w:rPr>
        <w:t xml:space="preserve">geodezyjnej inwentaryzacji powykonawczej </w:t>
      </w:r>
      <w:r w:rsidR="003F506F" w:rsidRPr="003F506F">
        <w:rPr>
          <w:rFonts w:ascii="Tahoma" w:eastAsia="Tahoma" w:hAnsi="Tahoma" w:cs="Tahoma"/>
          <w:szCs w:val="22"/>
        </w:rPr>
        <w:t xml:space="preserve">oraz przekazanie jej zamawiającemu w dniu zgłoszenia gotowości do odbioru końcowego. </w:t>
      </w:r>
    </w:p>
    <w:p w14:paraId="6E5A1F9C" w14:textId="56012B30" w:rsidR="00A85D39" w:rsidRDefault="00A85D39" w:rsidP="007D1289">
      <w:pPr>
        <w:pStyle w:val="Tekstpodstawowy"/>
        <w:numPr>
          <w:ilvl w:val="1"/>
          <w:numId w:val="42"/>
        </w:numPr>
        <w:tabs>
          <w:tab w:val="clear" w:pos="765"/>
          <w:tab w:val="num" w:pos="426"/>
        </w:tabs>
        <w:spacing w:line="276" w:lineRule="auto"/>
        <w:ind w:left="425" w:hanging="425"/>
        <w:rPr>
          <w:rFonts w:ascii="Tahoma" w:eastAsia="Tahoma" w:hAnsi="Tahoma" w:cs="Tahoma"/>
          <w:szCs w:val="22"/>
        </w:rPr>
      </w:pPr>
      <w:r w:rsidRPr="003F506F">
        <w:rPr>
          <w:rFonts w:ascii="Tahoma" w:eastAsia="Tahoma" w:hAnsi="Tahoma" w:cs="Tahoma"/>
          <w:szCs w:val="22"/>
        </w:rPr>
        <w:t>Wykonawca jest zobowiązany do wykonania trzech egzemplarzy kopii mapy powykonawczej geodezyjnej i inwentaryzacji powykonawczej robót budowlanych w pełnym zakresie która zostanie przyjęta do zasobu przez Ośrodek Dokumentacji Geodezyjno-Kartograficznej</w:t>
      </w:r>
      <w:r w:rsidR="00BC20F5" w:rsidRPr="003F506F">
        <w:rPr>
          <w:rFonts w:ascii="Tahoma" w:eastAsia="Tahoma" w:hAnsi="Tahoma" w:cs="Tahoma"/>
          <w:szCs w:val="22"/>
        </w:rPr>
        <w:t xml:space="preserve">, sporządzenia przez </w:t>
      </w:r>
      <w:r w:rsidR="00BC20F5" w:rsidRPr="003F506F">
        <w:rPr>
          <w:rFonts w:ascii="Tahoma" w:hAnsi="Tahoma" w:cs="Tahoma"/>
        </w:rPr>
        <w:t>uprawnionego geodetę</w:t>
      </w:r>
      <w:r w:rsidR="00C42BF2" w:rsidRPr="003F506F">
        <w:rPr>
          <w:rFonts w:ascii="Tahoma" w:hAnsi="Tahoma" w:cs="Tahoma"/>
        </w:rPr>
        <w:t xml:space="preserve"> i</w:t>
      </w:r>
      <w:r w:rsidR="00BC20F5" w:rsidRPr="003F506F">
        <w:rPr>
          <w:rFonts w:ascii="Tahoma" w:hAnsi="Tahoma" w:cs="Tahoma"/>
        </w:rPr>
        <w:t xml:space="preserve"> informacji o wynikach geodezyjnej inwentaryzacji powykonawczej</w:t>
      </w:r>
      <w:r w:rsidR="00BC20F5" w:rsidRPr="003F506F">
        <w:rPr>
          <w:rFonts w:ascii="Tahoma" w:eastAsia="Tahoma" w:hAnsi="Tahoma" w:cs="Tahoma"/>
          <w:szCs w:val="22"/>
        </w:rPr>
        <w:t xml:space="preserve">, wykonania i przekazania zamawiającemu </w:t>
      </w:r>
      <w:r w:rsidR="00BC20F5" w:rsidRPr="003F506F">
        <w:rPr>
          <w:rFonts w:ascii="Tahoma" w:hAnsi="Tahoma" w:cs="Tahoma"/>
        </w:rPr>
        <w:t>dwóch egzemplarzy dokumentacji powykonawczej w przypadku wprowadzenia zmian w dokumentacji projektowej</w:t>
      </w:r>
      <w:r w:rsidRPr="003F506F">
        <w:rPr>
          <w:rFonts w:ascii="Tahoma" w:eastAsia="Tahoma" w:hAnsi="Tahoma" w:cs="Tahoma"/>
          <w:szCs w:val="22"/>
        </w:rPr>
        <w:t>.</w:t>
      </w:r>
    </w:p>
    <w:p w14:paraId="127B8B27" w14:textId="23BAC240" w:rsidR="00A85D39" w:rsidRPr="008D172F" w:rsidRDefault="00A85D39" w:rsidP="007D1289">
      <w:pPr>
        <w:pStyle w:val="Tekstpodstawowy"/>
        <w:numPr>
          <w:ilvl w:val="1"/>
          <w:numId w:val="42"/>
        </w:numPr>
        <w:tabs>
          <w:tab w:val="clear" w:pos="765"/>
          <w:tab w:val="num" w:pos="426"/>
        </w:tabs>
        <w:spacing w:line="276" w:lineRule="auto"/>
        <w:ind w:left="425" w:hanging="425"/>
        <w:rPr>
          <w:rFonts w:ascii="Tahoma" w:eastAsia="Tahoma" w:hAnsi="Tahoma" w:cs="Tahoma"/>
          <w:color w:val="000000" w:themeColor="text1"/>
          <w:szCs w:val="22"/>
        </w:rPr>
      </w:pPr>
      <w:r w:rsidRPr="008D172F">
        <w:rPr>
          <w:rFonts w:ascii="Tahoma" w:eastAsia="Arial" w:hAnsi="Tahoma" w:cs="Tahoma"/>
          <w:color w:val="000000" w:themeColor="text1"/>
        </w:rPr>
        <w:t xml:space="preserve">W toku realizacji </w:t>
      </w:r>
      <w:r w:rsidRPr="008D172F">
        <w:rPr>
          <w:rFonts w:ascii="Tahoma" w:hAnsi="Tahoma" w:cs="Tahoma"/>
          <w:color w:val="000000" w:themeColor="text1"/>
        </w:rPr>
        <w:t>przedmiotu umowy mogą odbywać się rady budowy (spotkania koordynacyjne obu stron umowy). Spotkania rady budowy będą odbywać się w terminach ustalonych przez zamawiającego. Zamawiający ma obowiązek poinformować wykonawcę, w sposób określony w § 12 ust. 1 umowy, o terminie rady budowy co najmniej na 3 dni robocze przed wyznaczonym terminem rady budowy. Wykonawca jest zobowiązany uczestniczyć w wyznaczonych przez zamawiającego radach budowy, przedstawiać sprawozdania dotyczące w</w:t>
      </w:r>
      <w:r w:rsidR="00B503AE" w:rsidRPr="008D172F">
        <w:rPr>
          <w:rFonts w:ascii="Tahoma" w:hAnsi="Tahoma" w:cs="Tahoma"/>
          <w:color w:val="000000" w:themeColor="text1"/>
        </w:rPr>
        <w:t> </w:t>
      </w:r>
      <w:r w:rsidRPr="008D172F">
        <w:rPr>
          <w:rFonts w:ascii="Tahoma" w:hAnsi="Tahoma" w:cs="Tahoma"/>
          <w:color w:val="000000" w:themeColor="text1"/>
        </w:rPr>
        <w:t>szczególności: stanu realizacji przedmiotu umowy, zaawansowania robót w</w:t>
      </w:r>
      <w:r w:rsidR="00B503AE" w:rsidRPr="008D172F">
        <w:rPr>
          <w:rFonts w:ascii="Tahoma" w:hAnsi="Tahoma" w:cs="Tahoma"/>
          <w:color w:val="000000" w:themeColor="text1"/>
        </w:rPr>
        <w:t> </w:t>
      </w:r>
      <w:r w:rsidRPr="008D172F">
        <w:rPr>
          <w:rFonts w:ascii="Tahoma" w:hAnsi="Tahoma" w:cs="Tahoma"/>
          <w:color w:val="000000" w:themeColor="text1"/>
        </w:rPr>
        <w:t xml:space="preserve">odniesieniu do obowiązującego harmonogramu realizacji przedmiotu umowy, </w:t>
      </w:r>
      <w:r w:rsidRPr="008D172F">
        <w:rPr>
          <w:rFonts w:ascii="Tahoma" w:hAnsi="Tahoma" w:cs="Tahoma"/>
          <w:color w:val="000000" w:themeColor="text1"/>
        </w:rPr>
        <w:lastRenderedPageBreak/>
        <w:t>problemów w realizacji.</w:t>
      </w:r>
      <w:r w:rsidR="003638E4">
        <w:rPr>
          <w:rFonts w:ascii="Tahoma" w:hAnsi="Tahoma" w:cs="Tahoma"/>
          <w:color w:val="000000" w:themeColor="text1"/>
        </w:rPr>
        <w:t xml:space="preserve"> W radach budowy ma obowiązek uczestniczyć kierownik budowy oraz kierownik prac konserwatorskich.</w:t>
      </w:r>
    </w:p>
    <w:p w14:paraId="289604CD" w14:textId="23B994A8" w:rsidR="00A85D39" w:rsidRPr="008D172F" w:rsidRDefault="00A85D39" w:rsidP="007D1289">
      <w:pPr>
        <w:pStyle w:val="Tekstpodstawowy"/>
        <w:numPr>
          <w:ilvl w:val="1"/>
          <w:numId w:val="42"/>
        </w:numPr>
        <w:tabs>
          <w:tab w:val="clear" w:pos="765"/>
          <w:tab w:val="num" w:pos="426"/>
        </w:tabs>
        <w:spacing w:line="276" w:lineRule="auto"/>
        <w:ind w:left="425" w:hanging="425"/>
        <w:rPr>
          <w:rFonts w:ascii="Tahoma" w:eastAsia="Tahoma" w:hAnsi="Tahoma" w:cs="Tahoma"/>
          <w:color w:val="000000" w:themeColor="text1"/>
          <w:szCs w:val="22"/>
        </w:rPr>
      </w:pPr>
      <w:r w:rsidRPr="008D172F">
        <w:rPr>
          <w:rFonts w:ascii="Tahoma" w:hAnsi="Tahoma" w:cs="Tahoma"/>
          <w:color w:val="000000" w:themeColor="text1"/>
        </w:rPr>
        <w:t>Wykonawca zobowiązany jest do dokonywania stosownych wystąpień, uzgodnień, zgłoszeń i powiadomień koniecznych dla zgodnej z prawem i terminowej realizacji przedmiotu umowy</w:t>
      </w:r>
      <w:r w:rsidR="008D172F" w:rsidRPr="008D172F">
        <w:rPr>
          <w:rFonts w:ascii="Tahoma" w:hAnsi="Tahoma" w:cs="Tahoma"/>
          <w:color w:val="000000" w:themeColor="text1"/>
        </w:rPr>
        <w:t>.</w:t>
      </w:r>
    </w:p>
    <w:p w14:paraId="0FEFDBC9" w14:textId="77777777" w:rsidR="002A6ACB" w:rsidRPr="002A6ACB" w:rsidRDefault="00A85D39" w:rsidP="007D1289">
      <w:pPr>
        <w:pStyle w:val="Tekstpodstawowy"/>
        <w:numPr>
          <w:ilvl w:val="1"/>
          <w:numId w:val="42"/>
        </w:numPr>
        <w:tabs>
          <w:tab w:val="clear" w:pos="765"/>
          <w:tab w:val="num" w:pos="426"/>
        </w:tabs>
        <w:spacing w:line="276" w:lineRule="auto"/>
        <w:ind w:left="425" w:hanging="425"/>
        <w:rPr>
          <w:rFonts w:ascii="Tahoma" w:eastAsia="Tahoma" w:hAnsi="Tahoma" w:cs="Tahoma"/>
          <w:color w:val="000000" w:themeColor="text1"/>
          <w:szCs w:val="22"/>
        </w:rPr>
      </w:pPr>
      <w:r w:rsidRPr="00861C02">
        <w:rPr>
          <w:rFonts w:ascii="Tahoma" w:hAnsi="Tahoma" w:cs="Tahoma"/>
        </w:rPr>
        <w:t xml:space="preserve">Wykonawca </w:t>
      </w:r>
      <w:r w:rsidR="001A387D" w:rsidRPr="00861C02">
        <w:rPr>
          <w:rFonts w:ascii="Tahoma" w:hAnsi="Tahoma" w:cs="Tahoma"/>
        </w:rPr>
        <w:t xml:space="preserve">na własny koszt </w:t>
      </w:r>
      <w:r w:rsidRPr="00861C02">
        <w:rPr>
          <w:rFonts w:ascii="Tahoma" w:hAnsi="Tahoma" w:cs="Tahoma"/>
        </w:rPr>
        <w:t xml:space="preserve">jest zobowiązany wykonać niezbędne badania, </w:t>
      </w:r>
      <w:r w:rsidRPr="008D172F">
        <w:rPr>
          <w:rFonts w:ascii="Tahoma" w:hAnsi="Tahoma" w:cs="Tahoma"/>
          <w:color w:val="000000" w:themeColor="text1"/>
        </w:rPr>
        <w:t>pomiary, próby, sprawdzenia prawidłowości realizowanych robót wynikających z obowiązujących przepisów oraz zapewnić odbiory realizowanych robót przez odpowiednie służby, instytucje i właścicieli sieci oraz uzyskać wszystkie niezbędne decyzje umożliwiające stwierdzenie poprawności wykonania przedmiotu umowy.</w:t>
      </w:r>
    </w:p>
    <w:p w14:paraId="30B48399" w14:textId="77777777" w:rsidR="00FA0A2F" w:rsidRDefault="002A6ACB" w:rsidP="007D1289">
      <w:pPr>
        <w:pStyle w:val="Tekstpodstawowy"/>
        <w:numPr>
          <w:ilvl w:val="1"/>
          <w:numId w:val="42"/>
        </w:numPr>
        <w:tabs>
          <w:tab w:val="clear" w:pos="765"/>
          <w:tab w:val="num" w:pos="426"/>
        </w:tabs>
        <w:spacing w:line="276" w:lineRule="auto"/>
        <w:ind w:left="425" w:hanging="425"/>
        <w:rPr>
          <w:rFonts w:ascii="Tahoma" w:eastAsia="Tahoma" w:hAnsi="Tahoma" w:cs="Tahoma"/>
          <w:color w:val="000000" w:themeColor="text1"/>
          <w:szCs w:val="22"/>
        </w:rPr>
      </w:pPr>
      <w:r w:rsidRPr="002A6ACB">
        <w:rPr>
          <w:rFonts w:ascii="Tahoma" w:eastAsia="Tahoma" w:hAnsi="Tahoma" w:cs="Tahoma"/>
        </w:rPr>
        <w:t xml:space="preserve">W terminie </w:t>
      </w:r>
      <w:r w:rsidRPr="002A6ACB">
        <w:rPr>
          <w:rFonts w:ascii="Tahoma" w:eastAsia="Tahoma" w:hAnsi="Tahoma" w:cs="Tahoma"/>
          <w:b/>
          <w:bCs/>
        </w:rPr>
        <w:t>do</w:t>
      </w:r>
      <w:r w:rsidRPr="002A6ACB">
        <w:rPr>
          <w:rFonts w:ascii="Tahoma" w:eastAsia="Tahoma" w:hAnsi="Tahoma" w:cs="Tahoma"/>
        </w:rPr>
        <w:t xml:space="preserve"> </w:t>
      </w:r>
      <w:r w:rsidRPr="002A6ACB">
        <w:rPr>
          <w:rFonts w:ascii="Tahoma" w:eastAsia="Tahoma" w:hAnsi="Tahoma" w:cs="Tahoma"/>
          <w:b/>
          <w:bCs/>
        </w:rPr>
        <w:t>7 d</w:t>
      </w:r>
      <w:r w:rsidRPr="002A6ACB">
        <w:rPr>
          <w:rFonts w:ascii="Tahoma" w:eastAsia="Tahoma" w:hAnsi="Tahoma" w:cs="Tahoma"/>
          <w:b/>
        </w:rPr>
        <w:t>ni</w:t>
      </w:r>
      <w:r w:rsidRPr="002A6ACB">
        <w:rPr>
          <w:rFonts w:ascii="Tahoma" w:eastAsia="Tahoma" w:hAnsi="Tahoma" w:cs="Tahoma"/>
        </w:rPr>
        <w:t xml:space="preserve"> od dnia zawarcia umowy (przed rozpoczęciem robót) wykonawca zobowiązany jest sporządzić i przekazać plan BIOZ zamawiającemu i inspektorowi nadzoru inwestorskiego.</w:t>
      </w:r>
    </w:p>
    <w:p w14:paraId="401AF3E7" w14:textId="3EFAA5B9" w:rsidR="00FA0A2F" w:rsidRPr="00FA0A2F" w:rsidRDefault="00FA0A2F" w:rsidP="007D1289">
      <w:pPr>
        <w:pStyle w:val="Tekstpodstawowy"/>
        <w:numPr>
          <w:ilvl w:val="1"/>
          <w:numId w:val="42"/>
        </w:numPr>
        <w:tabs>
          <w:tab w:val="clear" w:pos="765"/>
          <w:tab w:val="num" w:pos="426"/>
        </w:tabs>
        <w:spacing w:line="276" w:lineRule="auto"/>
        <w:ind w:left="425" w:hanging="425"/>
        <w:rPr>
          <w:rFonts w:ascii="Tahoma" w:eastAsia="Tahoma" w:hAnsi="Tahoma" w:cs="Tahoma"/>
          <w:color w:val="000000" w:themeColor="text1"/>
          <w:szCs w:val="22"/>
        </w:rPr>
      </w:pPr>
      <w:r w:rsidRPr="00FA0A2F">
        <w:rPr>
          <w:rFonts w:ascii="Tahoma" w:eastAsia="Tahoma" w:hAnsi="Tahoma" w:cs="Tahoma"/>
        </w:rPr>
        <w:t>W przypadku ujawnienia w trakcie realizacji robót niezinwentaryzowanych elementów zabytkowych lub okoliczności wymagających zmiany technologii robót albo uzyskania dodatkowych decyzji lub uzgodnień właściwego organu ochrony zabytków, wykonawca zobowiązany jest niezwłocznie wstrzymać roboty w zakresie objętym odkryciem, zabezpieczyć ujawnione elementy oraz niezwłocznie powiadomić zamawiającego i inspektora nadzoru. Dalszy sposób postępowania oraz ewentualna zmiana zakresu robót, terminu lub wynagrodzenia nastąpi zgodnie z obowiązującymi przepisami prawa oraz postanowieniami niniejszej umowy.</w:t>
      </w:r>
    </w:p>
    <w:p w14:paraId="5A2AE901" w14:textId="77777777" w:rsidR="00A85D39" w:rsidRPr="008D172F" w:rsidRDefault="00A85D39" w:rsidP="00A85D39">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bookmarkStart w:id="7" w:name="_Hlk128134693"/>
      <w:r w:rsidRPr="008D172F">
        <w:rPr>
          <w:rFonts w:ascii="Tahoma" w:eastAsia="Tahoma" w:hAnsi="Tahoma" w:cs="Tahoma"/>
          <w:b/>
          <w:bCs/>
          <w:color w:val="000000" w:themeColor="text1"/>
          <w:sz w:val="22"/>
          <w:szCs w:val="22"/>
          <w:lang w:eastAsia="en-US"/>
        </w:rPr>
        <w:t>§ 3</w:t>
      </w:r>
    </w:p>
    <w:bookmarkEnd w:id="7"/>
    <w:p w14:paraId="3B39C3A0" w14:textId="77777777" w:rsidR="00A85D39" w:rsidRPr="008D172F" w:rsidRDefault="00A85D39" w:rsidP="00A85D39">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r w:rsidRPr="008D172F">
        <w:rPr>
          <w:rFonts w:ascii="Tahoma" w:eastAsia="Tahoma" w:hAnsi="Tahoma" w:cs="Tahoma"/>
          <w:b/>
          <w:bCs/>
          <w:color w:val="000000" w:themeColor="text1"/>
          <w:sz w:val="22"/>
          <w:szCs w:val="22"/>
          <w:lang w:eastAsia="en-US"/>
        </w:rPr>
        <w:t>TERMIN WYKONANIA</w:t>
      </w:r>
    </w:p>
    <w:p w14:paraId="3212990F" w14:textId="38E203DC" w:rsidR="00A85D39" w:rsidRPr="00861C02" w:rsidRDefault="00A85D39" w:rsidP="007D1289">
      <w:pPr>
        <w:pStyle w:val="Akapitzlist"/>
        <w:numPr>
          <w:ilvl w:val="0"/>
          <w:numId w:val="39"/>
        </w:numPr>
        <w:spacing w:line="276" w:lineRule="auto"/>
        <w:ind w:left="357" w:hanging="357"/>
        <w:jc w:val="both"/>
        <w:rPr>
          <w:rFonts w:ascii="Tahoma" w:eastAsia="Tahoma" w:hAnsi="Tahoma" w:cs="Tahoma"/>
          <w:b/>
          <w:bCs/>
          <w:lang w:eastAsia="pl-PL"/>
        </w:rPr>
      </w:pPr>
      <w:bookmarkStart w:id="8" w:name="_Hlk64378601"/>
      <w:r w:rsidRPr="00861C02">
        <w:rPr>
          <w:rFonts w:ascii="Tahoma" w:eastAsia="Tahoma" w:hAnsi="Tahoma" w:cs="Tahoma"/>
          <w:lang w:eastAsia="pl-PL"/>
        </w:rPr>
        <w:t xml:space="preserve">Wymagany termin wykonania przedmiotu </w:t>
      </w:r>
      <w:r w:rsidRPr="00861C02">
        <w:rPr>
          <w:rFonts w:ascii="Tahoma" w:eastAsia="Tahoma" w:hAnsi="Tahoma" w:cs="Tahoma"/>
          <w:lang w:val="pl-PL" w:eastAsia="pl-PL"/>
        </w:rPr>
        <w:t>umowy</w:t>
      </w:r>
      <w:r w:rsidRPr="00861C02">
        <w:rPr>
          <w:rFonts w:ascii="Tahoma" w:eastAsia="Tahoma" w:hAnsi="Tahoma" w:cs="Tahoma"/>
          <w:lang w:eastAsia="pl-PL"/>
        </w:rPr>
        <w:t xml:space="preserve">: </w:t>
      </w:r>
      <w:r w:rsidR="00A21F8B" w:rsidRPr="00861C02">
        <w:rPr>
          <w:rFonts w:ascii="Tahoma" w:eastAsia="Tahoma" w:hAnsi="Tahoma" w:cs="Tahoma"/>
          <w:b/>
          <w:bCs/>
          <w:lang w:eastAsia="pl-PL"/>
        </w:rPr>
        <w:t>11</w:t>
      </w:r>
      <w:r w:rsidRPr="00861C02">
        <w:rPr>
          <w:rFonts w:ascii="Tahoma" w:eastAsia="Tahoma" w:hAnsi="Tahoma" w:cs="Tahoma"/>
          <w:b/>
          <w:bCs/>
          <w:lang w:eastAsia="pl-PL"/>
        </w:rPr>
        <w:t xml:space="preserve"> </w:t>
      </w:r>
      <w:r w:rsidRPr="00861C02">
        <w:rPr>
          <w:rFonts w:ascii="Tahoma" w:eastAsia="Tahoma" w:hAnsi="Tahoma" w:cs="Tahoma"/>
          <w:b/>
          <w:bCs/>
          <w:lang w:val="pl-PL" w:eastAsia="pl-PL"/>
        </w:rPr>
        <w:t xml:space="preserve">miesięcy od </w:t>
      </w:r>
      <w:r w:rsidR="000866C1" w:rsidRPr="00861C02">
        <w:rPr>
          <w:rFonts w:ascii="Tahoma" w:eastAsia="Tahoma" w:hAnsi="Tahoma" w:cs="Tahoma"/>
          <w:b/>
          <w:bCs/>
          <w:lang w:val="pl-PL" w:eastAsia="pl-PL"/>
        </w:rPr>
        <w:t xml:space="preserve">dnia </w:t>
      </w:r>
      <w:r w:rsidRPr="00861C02">
        <w:rPr>
          <w:rFonts w:ascii="Tahoma" w:eastAsia="Tahoma" w:hAnsi="Tahoma" w:cs="Tahoma"/>
          <w:b/>
          <w:bCs/>
          <w:lang w:val="pl-PL" w:eastAsia="pl-PL"/>
        </w:rPr>
        <w:t>zawarcia umowy.</w:t>
      </w:r>
      <w:bookmarkStart w:id="9" w:name="_Hlk148357434"/>
    </w:p>
    <w:p w14:paraId="482F366B" w14:textId="252E389E" w:rsidR="0094457D" w:rsidRPr="0094457D" w:rsidRDefault="0094457D" w:rsidP="007D1289">
      <w:pPr>
        <w:pStyle w:val="Akapitzlist"/>
        <w:numPr>
          <w:ilvl w:val="0"/>
          <w:numId w:val="39"/>
        </w:numPr>
        <w:spacing w:line="276" w:lineRule="auto"/>
        <w:ind w:left="357" w:hanging="357"/>
        <w:jc w:val="both"/>
        <w:rPr>
          <w:rFonts w:ascii="Tahoma" w:eastAsia="Tahoma" w:hAnsi="Tahoma" w:cs="Tahoma"/>
          <w:b/>
          <w:bCs/>
        </w:rPr>
      </w:pPr>
      <w:r w:rsidRPr="00E503EA">
        <w:rPr>
          <w:rFonts w:ascii="Tahoma" w:eastAsia="Tahoma" w:hAnsi="Tahoma" w:cs="Tahoma"/>
          <w:lang w:eastAsia="pl-PL"/>
        </w:rPr>
        <w:t>Zamawiający</w:t>
      </w:r>
      <w:r w:rsidRPr="005274C9">
        <w:rPr>
          <w:rFonts w:ascii="Tahoma" w:hAnsi="Tahoma" w:cs="Tahoma"/>
        </w:rPr>
        <w:t xml:space="preserve"> nie może domagać się wcześniejszego spełnienia świadczenia przed nadejściem terminu, o którym mowa w ust. 1, ani nie jest zobowiązany do przyjęcia świadczenia (przedmiotu umowy), które zaoferował mu wcześniej wykonawca.</w:t>
      </w:r>
    </w:p>
    <w:bookmarkEnd w:id="9"/>
    <w:p w14:paraId="3C3F039E" w14:textId="6FC518EE" w:rsidR="00D45C42" w:rsidRDefault="00DA590C" w:rsidP="007D1289">
      <w:pPr>
        <w:pStyle w:val="Akapitzlist"/>
        <w:numPr>
          <w:ilvl w:val="0"/>
          <w:numId w:val="39"/>
        </w:numPr>
        <w:spacing w:line="276" w:lineRule="auto"/>
        <w:ind w:left="357" w:hanging="357"/>
        <w:jc w:val="both"/>
        <w:rPr>
          <w:rFonts w:ascii="Tahoma" w:hAnsi="Tahoma" w:cs="Tahoma"/>
        </w:rPr>
      </w:pPr>
      <w:r w:rsidRPr="00D45C42">
        <w:rPr>
          <w:rFonts w:ascii="Tahoma" w:hAnsi="Tahoma" w:cs="Tahoma"/>
        </w:rPr>
        <w:t>Za dzień wykonania przedmiotu umowy przyjmuje się dzień pisemnego powiadomienia zamawiającego przez wykonawcę o zakończeniu wszystkich robót budowlanych i gotowości do odbioru końcowego potwierdzonej wpisem inspektora nadzoru w dzienniku budowy o zakończeniu robót budowlanych pod warunkiem, że zamawiający dokona odbioru końcowego.</w:t>
      </w:r>
    </w:p>
    <w:p w14:paraId="3CEC507B" w14:textId="0D2C18EE" w:rsidR="00D45C42" w:rsidRPr="005A63CA" w:rsidRDefault="00D45C42" w:rsidP="007D1289">
      <w:pPr>
        <w:pStyle w:val="Akapitzlist"/>
        <w:numPr>
          <w:ilvl w:val="0"/>
          <w:numId w:val="39"/>
        </w:numPr>
        <w:spacing w:line="276" w:lineRule="auto"/>
        <w:ind w:left="357" w:hanging="357"/>
        <w:jc w:val="both"/>
        <w:rPr>
          <w:rFonts w:ascii="Tahoma" w:hAnsi="Tahoma" w:cs="Tahoma"/>
        </w:rPr>
      </w:pPr>
      <w:r w:rsidRPr="005A63CA">
        <w:rPr>
          <w:rFonts w:ascii="Tahoma" w:hAnsi="Tahoma" w:cs="Tahoma"/>
        </w:rPr>
        <w:t xml:space="preserve">W przypadku gdy zamawiający nie odebrał robót budowlanych z przyczyn, o których mowa w </w:t>
      </w:r>
      <w:r w:rsidRPr="005A63CA">
        <w:rPr>
          <w:rFonts w:ascii="Tahoma" w:hAnsi="Tahoma" w:cs="Tahoma"/>
          <w:color w:val="EE0000"/>
        </w:rPr>
        <w:t xml:space="preserve">§ 13 ust. 14 lit b) tiret pierwsze </w:t>
      </w:r>
      <w:r w:rsidRPr="005A63CA">
        <w:rPr>
          <w:rFonts w:ascii="Tahoma" w:hAnsi="Tahoma" w:cs="Tahoma"/>
        </w:rPr>
        <w:t>umowy, za dzień wykonania przedmiotu umowy przyjmuje się dzień otrzymania przez zamawiającego ponownego powiadomienia wykonawcy o gotowości do odbioru końcowego oraz usunięciu wad stwierdzonych podczas czynności odbiorowych pod warunkiem, że zamawiający dokonał odbioru końcowego.</w:t>
      </w:r>
    </w:p>
    <w:p w14:paraId="05C47995" w14:textId="6443E873" w:rsidR="000866C1" w:rsidRPr="005A63CA" w:rsidRDefault="000866C1" w:rsidP="007D1289">
      <w:pPr>
        <w:pStyle w:val="Akapitzlist"/>
        <w:numPr>
          <w:ilvl w:val="0"/>
          <w:numId w:val="39"/>
        </w:numPr>
        <w:spacing w:line="276" w:lineRule="auto"/>
        <w:ind w:left="357" w:hanging="357"/>
        <w:jc w:val="both"/>
        <w:rPr>
          <w:rFonts w:ascii="Tahoma" w:eastAsia="Tahoma" w:hAnsi="Tahoma" w:cs="Tahoma"/>
          <w:b/>
          <w:bCs/>
          <w:lang w:eastAsia="pl-PL"/>
        </w:rPr>
      </w:pPr>
      <w:r w:rsidRPr="0063014D">
        <w:rPr>
          <w:rFonts w:ascii="Tahoma" w:eastAsia="Tahoma" w:hAnsi="Tahoma" w:cs="Tahoma"/>
          <w:color w:val="000000" w:themeColor="text1"/>
          <w:lang w:val="pl-PL" w:eastAsia="pl-PL"/>
        </w:rPr>
        <w:t xml:space="preserve">Przekazanie terenu budowy wykonawcy nastąpi w </w:t>
      </w:r>
      <w:r w:rsidRPr="006D1849">
        <w:rPr>
          <w:rFonts w:ascii="Tahoma" w:eastAsia="Tahoma" w:hAnsi="Tahoma" w:cs="Tahoma"/>
          <w:lang w:val="pl-PL" w:eastAsia="pl-PL"/>
        </w:rPr>
        <w:t xml:space="preserve">terminie </w:t>
      </w:r>
      <w:r w:rsidR="00E06F08" w:rsidRPr="00E06F08">
        <w:rPr>
          <w:rFonts w:ascii="Tahoma" w:eastAsia="Tahoma" w:hAnsi="Tahoma" w:cs="Tahoma"/>
          <w:b/>
          <w:bCs/>
          <w:lang w:val="pl-PL" w:eastAsia="pl-PL"/>
        </w:rPr>
        <w:t xml:space="preserve">7 </w:t>
      </w:r>
      <w:r w:rsidRPr="00E06F08">
        <w:rPr>
          <w:rFonts w:ascii="Tahoma" w:eastAsia="Tahoma" w:hAnsi="Tahoma" w:cs="Tahoma"/>
          <w:b/>
          <w:bCs/>
          <w:lang w:val="pl-PL" w:eastAsia="pl-PL"/>
        </w:rPr>
        <w:t>dni</w:t>
      </w:r>
      <w:r w:rsidRPr="00E06F08">
        <w:rPr>
          <w:rFonts w:ascii="Tahoma" w:eastAsia="Tahoma" w:hAnsi="Tahoma" w:cs="Tahoma"/>
          <w:lang w:val="pl-PL" w:eastAsia="pl-PL"/>
        </w:rPr>
        <w:t xml:space="preserve"> </w:t>
      </w:r>
      <w:r w:rsidRPr="006D1849">
        <w:rPr>
          <w:rFonts w:ascii="Tahoma" w:eastAsia="Tahoma" w:hAnsi="Tahoma" w:cs="Tahoma"/>
          <w:lang w:val="pl-PL" w:eastAsia="pl-PL"/>
        </w:rPr>
        <w:t xml:space="preserve">licząc </w:t>
      </w:r>
      <w:r w:rsidRPr="0063014D">
        <w:rPr>
          <w:rFonts w:ascii="Tahoma" w:eastAsia="Tahoma" w:hAnsi="Tahoma" w:cs="Tahoma"/>
          <w:color w:val="000000" w:themeColor="text1"/>
          <w:lang w:val="pl-PL" w:eastAsia="pl-PL"/>
        </w:rPr>
        <w:t xml:space="preserve">od dnia przekazania zamawiającemu </w:t>
      </w:r>
      <w:r w:rsidRPr="0063014D">
        <w:rPr>
          <w:rFonts w:ascii="Tahoma" w:eastAsia="Tahoma" w:hAnsi="Tahoma" w:cs="Tahoma"/>
          <w:color w:val="000000" w:themeColor="text1"/>
        </w:rPr>
        <w:t xml:space="preserve">dokumentów, o których mowa </w:t>
      </w:r>
      <w:r w:rsidRPr="002A559D">
        <w:rPr>
          <w:rFonts w:ascii="Tahoma" w:eastAsia="Tahoma" w:hAnsi="Tahoma" w:cs="Tahoma"/>
          <w:color w:val="000000" w:themeColor="text1"/>
        </w:rPr>
        <w:t xml:space="preserve">w </w:t>
      </w:r>
      <w:r w:rsidRPr="00155EE3">
        <w:rPr>
          <w:rFonts w:ascii="Tahoma" w:eastAsia="Tahoma" w:hAnsi="Tahoma" w:cs="Tahoma"/>
          <w:color w:val="EE0000"/>
        </w:rPr>
        <w:t xml:space="preserve">§ 9 ust. </w:t>
      </w:r>
      <w:r w:rsidR="002A559D" w:rsidRPr="00155EE3">
        <w:rPr>
          <w:rFonts w:ascii="Tahoma" w:eastAsia="Tahoma" w:hAnsi="Tahoma" w:cs="Tahoma"/>
          <w:color w:val="EE0000"/>
        </w:rPr>
        <w:t>3</w:t>
      </w:r>
      <w:r w:rsidRPr="00155EE3">
        <w:rPr>
          <w:rFonts w:ascii="Tahoma" w:eastAsia="Tahoma" w:hAnsi="Tahoma" w:cs="Tahoma"/>
          <w:color w:val="EE0000"/>
        </w:rPr>
        <w:t xml:space="preserve"> oraz § 10 ust. 3 umowy</w:t>
      </w:r>
      <w:r w:rsidRPr="002A559D">
        <w:rPr>
          <w:rFonts w:ascii="Tahoma" w:eastAsia="Tahoma" w:hAnsi="Tahoma" w:cs="Tahoma"/>
          <w:color w:val="000000" w:themeColor="text1"/>
        </w:rPr>
        <w:t xml:space="preserve">. </w:t>
      </w:r>
      <w:r w:rsidRPr="0063014D">
        <w:rPr>
          <w:rFonts w:ascii="Tahoma" w:eastAsia="Tahoma" w:hAnsi="Tahoma" w:cs="Tahoma"/>
          <w:color w:val="000000" w:themeColor="text1"/>
        </w:rPr>
        <w:t>Opóźnienie w przekazaniu terenu budowy ze względu na nieprzekazanie zamawiającemu dokument</w:t>
      </w:r>
      <w:r w:rsidRPr="0063014D">
        <w:rPr>
          <w:rFonts w:ascii="Tahoma" w:eastAsia="Tahoma" w:hAnsi="Tahoma" w:cs="Tahoma"/>
          <w:color w:val="000000" w:themeColor="text1"/>
          <w:lang w:val="pl-PL"/>
        </w:rPr>
        <w:t>ów</w:t>
      </w:r>
      <w:r w:rsidRPr="0063014D">
        <w:rPr>
          <w:rFonts w:ascii="Tahoma" w:eastAsia="Tahoma" w:hAnsi="Tahoma" w:cs="Tahoma"/>
          <w:color w:val="000000" w:themeColor="text1"/>
        </w:rPr>
        <w:t xml:space="preserve">, o którym mowa w zdaniu </w:t>
      </w:r>
      <w:r w:rsidRPr="0063014D">
        <w:rPr>
          <w:rFonts w:ascii="Tahoma" w:eastAsia="Tahoma" w:hAnsi="Tahoma" w:cs="Tahoma"/>
          <w:color w:val="000000" w:themeColor="text1"/>
        </w:rPr>
        <w:lastRenderedPageBreak/>
        <w:t xml:space="preserve">poprzedzającym będzie traktowane jako powstałe z przyczyn zależnych od wykonawcy i nie może stanowić podstawy do </w:t>
      </w:r>
      <w:r w:rsidRPr="006D1849">
        <w:rPr>
          <w:rFonts w:ascii="Tahoma" w:eastAsia="Tahoma" w:hAnsi="Tahoma" w:cs="Tahoma"/>
        </w:rPr>
        <w:t>zmiany terminu wykonania umowy.</w:t>
      </w:r>
      <w:r w:rsidR="00305483">
        <w:rPr>
          <w:rFonts w:ascii="Tahoma" w:eastAsia="Tahoma" w:hAnsi="Tahoma" w:cs="Tahoma"/>
        </w:rPr>
        <w:t xml:space="preserve"> </w:t>
      </w:r>
    </w:p>
    <w:p w14:paraId="221415A2" w14:textId="77777777" w:rsidR="00357305" w:rsidRDefault="003B1ADB" w:rsidP="007D1289">
      <w:pPr>
        <w:pStyle w:val="Akapitzlist"/>
        <w:numPr>
          <w:ilvl w:val="0"/>
          <w:numId w:val="58"/>
        </w:numPr>
        <w:spacing w:line="276" w:lineRule="auto"/>
        <w:jc w:val="both"/>
        <w:rPr>
          <w:rFonts w:ascii="Tahoma" w:hAnsi="Tahoma" w:cs="Tahoma"/>
        </w:rPr>
      </w:pPr>
      <w:bookmarkStart w:id="10" w:name="_Hlk198626985"/>
      <w:bookmarkEnd w:id="8"/>
      <w:r w:rsidRPr="00A50448">
        <w:rPr>
          <w:rFonts w:ascii="Tahoma" w:hAnsi="Tahoma" w:cs="Tahoma"/>
        </w:rPr>
        <w:t xml:space="preserve">W terminie </w:t>
      </w:r>
      <w:r w:rsidR="00060E2B" w:rsidRPr="00A50448">
        <w:rPr>
          <w:rFonts w:ascii="Tahoma" w:hAnsi="Tahoma" w:cs="Tahoma"/>
          <w:b/>
          <w:bCs/>
        </w:rPr>
        <w:t>7</w:t>
      </w:r>
      <w:r w:rsidRPr="00A50448">
        <w:rPr>
          <w:rFonts w:ascii="Tahoma" w:hAnsi="Tahoma" w:cs="Tahoma"/>
          <w:b/>
          <w:bCs/>
        </w:rPr>
        <w:t xml:space="preserve"> dni</w:t>
      </w:r>
      <w:r w:rsidRPr="00A50448">
        <w:rPr>
          <w:rFonts w:ascii="Tahoma" w:hAnsi="Tahoma" w:cs="Tahoma"/>
        </w:rPr>
        <w:t xml:space="preserve"> od dnia zawarcia umowy, wykonawca jest zobowiązany sporządzić w uzgodnieniu z zamawiającym, a następnie przekazać zamawiającemu harmonogram rzeczowo – finansowy</w:t>
      </w:r>
      <w:r w:rsidR="00A21F8B" w:rsidRPr="00A50448">
        <w:rPr>
          <w:rFonts w:ascii="Tahoma" w:hAnsi="Tahoma" w:cs="Tahoma"/>
        </w:rPr>
        <w:t xml:space="preserve"> (dalej zwany HRF)</w:t>
      </w:r>
      <w:r w:rsidRPr="00A50448">
        <w:rPr>
          <w:rFonts w:ascii="Tahoma" w:hAnsi="Tahoma" w:cs="Tahoma"/>
        </w:rPr>
        <w:t>, któr</w:t>
      </w:r>
      <w:r w:rsidR="00E121BE">
        <w:rPr>
          <w:rFonts w:ascii="Tahoma" w:hAnsi="Tahoma" w:cs="Tahoma"/>
        </w:rPr>
        <w:t xml:space="preserve">ego wzór </w:t>
      </w:r>
      <w:r w:rsidRPr="00A50448">
        <w:rPr>
          <w:rFonts w:ascii="Tahoma" w:hAnsi="Tahoma" w:cs="Tahoma"/>
        </w:rPr>
        <w:t>stanowi</w:t>
      </w:r>
      <w:r w:rsidR="00C57FC4" w:rsidRPr="00A50448">
        <w:rPr>
          <w:rFonts w:ascii="Tahoma" w:hAnsi="Tahoma" w:cs="Tahoma"/>
        </w:rPr>
        <w:t xml:space="preserve"> </w:t>
      </w:r>
      <w:r w:rsidRPr="00A50448">
        <w:rPr>
          <w:rFonts w:ascii="Tahoma" w:hAnsi="Tahoma" w:cs="Tahoma"/>
          <w:b/>
          <w:bCs/>
        </w:rPr>
        <w:t xml:space="preserve">załącznik nr </w:t>
      </w:r>
      <w:r w:rsidR="00E06F08" w:rsidRPr="00A50448">
        <w:rPr>
          <w:rFonts w:ascii="Tahoma" w:hAnsi="Tahoma" w:cs="Tahoma"/>
          <w:b/>
          <w:bCs/>
        </w:rPr>
        <w:t>4</w:t>
      </w:r>
      <w:r w:rsidRPr="00A50448">
        <w:rPr>
          <w:rFonts w:ascii="Tahoma" w:hAnsi="Tahoma" w:cs="Tahoma"/>
          <w:b/>
          <w:bCs/>
        </w:rPr>
        <w:t xml:space="preserve"> do umowy</w:t>
      </w:r>
      <w:r w:rsidRPr="00A50448">
        <w:rPr>
          <w:rFonts w:ascii="Tahoma" w:hAnsi="Tahoma" w:cs="Tahoma"/>
        </w:rPr>
        <w:t xml:space="preserve">, zgodnie z którym będzie realizowany przedmiot umowy. Wartość poszczególnych robót należy określić zgodnie z ich wartością ustaloną w kosztorysie ofertowym stanowiącym </w:t>
      </w:r>
      <w:r w:rsidRPr="00A50448">
        <w:rPr>
          <w:rFonts w:ascii="Tahoma" w:hAnsi="Tahoma" w:cs="Tahoma"/>
          <w:b/>
          <w:bCs/>
        </w:rPr>
        <w:t xml:space="preserve">załącznik nr </w:t>
      </w:r>
      <w:r w:rsidR="00C57FC4" w:rsidRPr="00A50448">
        <w:rPr>
          <w:rFonts w:ascii="Tahoma" w:hAnsi="Tahoma" w:cs="Tahoma"/>
          <w:b/>
          <w:bCs/>
        </w:rPr>
        <w:t>5</w:t>
      </w:r>
      <w:r w:rsidRPr="00A50448">
        <w:rPr>
          <w:rFonts w:ascii="Tahoma" w:hAnsi="Tahoma" w:cs="Tahoma"/>
          <w:b/>
          <w:bCs/>
        </w:rPr>
        <w:t xml:space="preserve"> do umowy</w:t>
      </w:r>
      <w:r w:rsidRPr="00A50448">
        <w:rPr>
          <w:rFonts w:ascii="Tahoma" w:hAnsi="Tahoma" w:cs="Tahoma"/>
        </w:rPr>
        <w:t xml:space="preserve">. </w:t>
      </w:r>
    </w:p>
    <w:p w14:paraId="179C0A23" w14:textId="1F01C5F5" w:rsidR="003B1ADB" w:rsidRPr="00357305" w:rsidRDefault="003B1ADB" w:rsidP="007D1289">
      <w:pPr>
        <w:pStyle w:val="Akapitzlist"/>
        <w:numPr>
          <w:ilvl w:val="0"/>
          <w:numId w:val="58"/>
        </w:numPr>
        <w:spacing w:line="276" w:lineRule="auto"/>
        <w:jc w:val="both"/>
        <w:rPr>
          <w:rFonts w:ascii="Tahoma" w:hAnsi="Tahoma" w:cs="Tahoma"/>
        </w:rPr>
      </w:pPr>
      <w:r w:rsidRPr="00357305">
        <w:rPr>
          <w:rFonts w:ascii="Tahoma" w:hAnsi="Tahoma" w:cs="Tahoma"/>
        </w:rPr>
        <w:t xml:space="preserve">Po przedłożeniu harmonogramu rzeczowo-finansowego, zamawiający w terminie 7 dni, zatwierdza harmonogram bądź zwraca wykonawcy do poprawy lub uzupełnienia wraz z uwagami i zastrzeżeniami. Wykonawca składa do zatwierdzenia skorygowany harmonogram rzeczowo-finansowy w terminie 3 dni roboczych od daty jego zwrócenia przez zamawiającego. </w:t>
      </w:r>
    </w:p>
    <w:p w14:paraId="583D9324" w14:textId="3AFE76A3" w:rsidR="003B1ADB" w:rsidRPr="00357305" w:rsidRDefault="003B1ADB" w:rsidP="007D1289">
      <w:pPr>
        <w:pStyle w:val="Akapitzlist"/>
        <w:numPr>
          <w:ilvl w:val="0"/>
          <w:numId w:val="58"/>
        </w:numPr>
        <w:spacing w:line="276" w:lineRule="auto"/>
        <w:jc w:val="both"/>
        <w:rPr>
          <w:rFonts w:ascii="Tahoma" w:hAnsi="Tahoma" w:cs="Tahoma"/>
        </w:rPr>
      </w:pPr>
      <w:r w:rsidRPr="00357305">
        <w:rPr>
          <w:rFonts w:ascii="Tahoma" w:hAnsi="Tahoma" w:cs="Tahoma"/>
        </w:rPr>
        <w:t xml:space="preserve">Zamawiający zastrzega sobie prawo do odrzucenia projektu szczegółowego harmonogramu, jeżeli podział finansowy będzie rażąco nieproporcjonalny do zakresu rzeczowego etapów. W takim przypadku </w:t>
      </w:r>
      <w:r w:rsidR="00357305" w:rsidRPr="00357305">
        <w:rPr>
          <w:rFonts w:ascii="Tahoma" w:hAnsi="Tahoma" w:cs="Tahoma"/>
        </w:rPr>
        <w:t>w</w:t>
      </w:r>
      <w:r w:rsidRPr="00357305">
        <w:rPr>
          <w:rFonts w:ascii="Tahoma" w:hAnsi="Tahoma" w:cs="Tahoma"/>
        </w:rPr>
        <w:t xml:space="preserve">ykonawca jest zobowiązany do skorygowania wartości w terminie 3 dni roboczych, pod rygorem opracowania wiążącego HRF przez </w:t>
      </w:r>
      <w:r w:rsidR="00357305">
        <w:rPr>
          <w:rFonts w:ascii="Tahoma" w:hAnsi="Tahoma" w:cs="Tahoma"/>
        </w:rPr>
        <w:t>z</w:t>
      </w:r>
      <w:r w:rsidRPr="00357305">
        <w:rPr>
          <w:rFonts w:ascii="Tahoma" w:hAnsi="Tahoma" w:cs="Tahoma"/>
        </w:rPr>
        <w:t>amawiającego</w:t>
      </w:r>
      <w:r w:rsidR="00305483" w:rsidRPr="00357305">
        <w:rPr>
          <w:rFonts w:ascii="Tahoma" w:hAnsi="Tahoma" w:cs="Tahoma"/>
        </w:rPr>
        <w:t>.</w:t>
      </w:r>
    </w:p>
    <w:p w14:paraId="09297084" w14:textId="14BA6D5B" w:rsidR="00305483" w:rsidRPr="009F0F27" w:rsidRDefault="00305483" w:rsidP="007D1289">
      <w:pPr>
        <w:pStyle w:val="Akapitzlist"/>
        <w:numPr>
          <w:ilvl w:val="0"/>
          <w:numId w:val="58"/>
        </w:numPr>
        <w:spacing w:line="276" w:lineRule="auto"/>
        <w:jc w:val="both"/>
        <w:rPr>
          <w:rFonts w:ascii="Tahoma" w:hAnsi="Tahoma" w:cs="Tahoma"/>
        </w:rPr>
      </w:pPr>
      <w:r w:rsidRPr="00642C39">
        <w:rPr>
          <w:rFonts w:ascii="Tahoma" w:hAnsi="Tahoma" w:cs="Tahoma"/>
          <w:lang w:val="pl-PL"/>
        </w:rPr>
        <w:t xml:space="preserve">Wykonawca jest zobowiązany uwzględnić w harmonogramie rzeczowo-finansowym </w:t>
      </w:r>
      <w:r w:rsidR="00642C39">
        <w:rPr>
          <w:rFonts w:ascii="Tahoma" w:hAnsi="Tahoma" w:cs="Tahoma"/>
          <w:lang w:val="pl-PL"/>
        </w:rPr>
        <w:t>termin</w:t>
      </w:r>
      <w:r w:rsidRPr="00642C39">
        <w:rPr>
          <w:rFonts w:ascii="Tahoma" w:hAnsi="Tahoma" w:cs="Tahoma"/>
          <w:lang w:val="pl-PL"/>
        </w:rPr>
        <w:t xml:space="preserve"> niezbędny na uzyskanie wymaganych akceptacji Lubuskiego Wojewódzkiego Konserwatora Zabytków, wykonanie prób technologicznych i kolorystycznych oraz odbiorów </w:t>
      </w:r>
      <w:r w:rsidRPr="009F0F27">
        <w:rPr>
          <w:rFonts w:ascii="Tahoma" w:hAnsi="Tahoma" w:cs="Tahoma"/>
          <w:lang w:val="pl-PL"/>
        </w:rPr>
        <w:t xml:space="preserve">konserwatorskich. </w:t>
      </w:r>
    </w:p>
    <w:p w14:paraId="53623395" w14:textId="4192BD2D" w:rsidR="009F0F27" w:rsidRPr="009F0F27" w:rsidRDefault="003B1ADB" w:rsidP="007D1289">
      <w:pPr>
        <w:pStyle w:val="Akapitzlist"/>
        <w:numPr>
          <w:ilvl w:val="0"/>
          <w:numId w:val="58"/>
        </w:numPr>
        <w:spacing w:line="276" w:lineRule="auto"/>
        <w:jc w:val="both"/>
        <w:rPr>
          <w:rFonts w:ascii="Tahoma" w:hAnsi="Tahoma" w:cs="Tahoma"/>
        </w:rPr>
      </w:pPr>
      <w:r w:rsidRPr="009F0F27">
        <w:rPr>
          <w:rFonts w:ascii="Tahoma" w:hAnsi="Tahoma" w:cs="Tahoma"/>
        </w:rPr>
        <w:t>Harmonogram rzeczowo – finansowy może podlegać zmianie</w:t>
      </w:r>
      <w:r w:rsidR="00642C39" w:rsidRPr="009F0F27">
        <w:rPr>
          <w:rFonts w:ascii="Tahoma" w:hAnsi="Tahoma" w:cs="Tahoma"/>
        </w:rPr>
        <w:t xml:space="preserve"> w zakresie terminu realizacji etapów określonych w harmonogramie rzeczowo – finansowym.</w:t>
      </w:r>
      <w:r w:rsidR="009F0F27" w:rsidRPr="009F0F27">
        <w:rPr>
          <w:rFonts w:ascii="Tahoma" w:hAnsi="Tahoma" w:cs="Tahoma"/>
        </w:rPr>
        <w:t xml:space="preserve"> </w:t>
      </w:r>
      <w:r w:rsidRPr="009F0F27">
        <w:rPr>
          <w:rFonts w:ascii="Tahoma" w:hAnsi="Tahoma" w:cs="Tahoma"/>
        </w:rPr>
        <w:t>Jeżeli wprowadzenie zmiany do harmonogramu nie prowadzi do zmiany terminu określonego w ust. 1, zmiana harmonogramu nie wymaga zmiany umowy. Po przedłożeniu zmiany harmonogramu rzeczowo-finansowego, zamawiający w terminie 5 dni roboczych, zatwierdza harmonogram bądź zwraca wykonawcy do poprawy lub uzupełnienia wraz z uwagami i zastrzeżeniami. Wykonawca składa do zatwierdzenia skorygowany harmonogram rzeczowo-finansowy w terminie 3 dni roboczych od daty jego zwrócenia przez zamawiającego.</w:t>
      </w:r>
    </w:p>
    <w:p w14:paraId="2016D3B9" w14:textId="3A1144E7" w:rsidR="002A6ACB" w:rsidRPr="0043738B" w:rsidRDefault="0043156C" w:rsidP="007D1289">
      <w:pPr>
        <w:pStyle w:val="Akapitzlist"/>
        <w:numPr>
          <w:ilvl w:val="0"/>
          <w:numId w:val="58"/>
        </w:numPr>
        <w:spacing w:line="276" w:lineRule="auto"/>
        <w:jc w:val="both"/>
        <w:rPr>
          <w:rFonts w:ascii="Tahoma" w:hAnsi="Tahoma" w:cs="Tahoma"/>
        </w:rPr>
      </w:pPr>
      <w:r w:rsidRPr="009F0F27">
        <w:rPr>
          <w:rFonts w:ascii="Tahoma" w:hAnsi="Tahoma" w:cs="Tahoma"/>
          <w:lang w:val="pl-PL"/>
        </w:rPr>
        <w:t>W przypadku zmiany terminu realizacji przedmiotu umowy, zmiany zakresu robót</w:t>
      </w:r>
      <w:r w:rsidR="009F0F27" w:rsidRPr="009F0F27">
        <w:rPr>
          <w:rFonts w:ascii="Tahoma" w:hAnsi="Tahoma" w:cs="Tahoma"/>
          <w:lang w:val="pl-PL"/>
        </w:rPr>
        <w:t xml:space="preserve"> lub</w:t>
      </w:r>
      <w:r w:rsidRPr="009F0F27">
        <w:rPr>
          <w:rFonts w:ascii="Tahoma" w:hAnsi="Tahoma" w:cs="Tahoma"/>
          <w:lang w:val="pl-PL"/>
        </w:rPr>
        <w:t xml:space="preserve"> zmiany kolejności wykonywania robót mających wpływ na realizację harmonogramu rzeczowo-finansowego, wykonawca jest zobowiązany do przedłożenia zamawiającemu zaktualizowanego harmonogramu rzeczowo-finansowego w terminie 7 dni od dnia wystąpienia okoliczności uzasadniających jego zmianę. Zmiana harmonogramu</w:t>
      </w:r>
      <w:r w:rsidR="009F0F27" w:rsidRPr="009F0F27">
        <w:rPr>
          <w:rFonts w:ascii="Tahoma" w:hAnsi="Tahoma" w:cs="Tahoma"/>
          <w:lang w:val="pl-PL"/>
        </w:rPr>
        <w:t xml:space="preserve"> w zakresie wskazanym w zdaniu poprzedzającym zostanie wprowadzona</w:t>
      </w:r>
      <w:r w:rsidR="002A6ACB">
        <w:rPr>
          <w:rFonts w:ascii="Tahoma" w:hAnsi="Tahoma" w:cs="Tahoma"/>
          <w:lang w:val="pl-PL"/>
        </w:rPr>
        <w:t xml:space="preserve"> </w:t>
      </w:r>
      <w:r w:rsidR="002A6ACB" w:rsidRPr="002A6ACB">
        <w:rPr>
          <w:rFonts w:ascii="Tahoma" w:hAnsi="Tahoma" w:cs="Tahoma"/>
          <w:color w:val="000000" w:themeColor="text1"/>
        </w:rPr>
        <w:t>w formie aneksu do umowy</w:t>
      </w:r>
      <w:r w:rsidR="002A6ACB">
        <w:rPr>
          <w:rFonts w:ascii="Tahoma" w:hAnsi="Tahoma" w:cs="Tahoma"/>
          <w:color w:val="000000" w:themeColor="text1"/>
        </w:rPr>
        <w:t>.</w:t>
      </w:r>
    </w:p>
    <w:p w14:paraId="124B49E1" w14:textId="77777777" w:rsidR="003B1ADB" w:rsidRPr="009F0F27" w:rsidRDefault="003B1ADB" w:rsidP="007D1289">
      <w:pPr>
        <w:pStyle w:val="Akapitzlist"/>
        <w:numPr>
          <w:ilvl w:val="0"/>
          <w:numId w:val="58"/>
        </w:numPr>
        <w:spacing w:line="276" w:lineRule="auto"/>
        <w:jc w:val="both"/>
        <w:rPr>
          <w:rFonts w:ascii="Tahoma" w:hAnsi="Tahoma" w:cs="Tahoma"/>
        </w:rPr>
      </w:pPr>
      <w:r w:rsidRPr="009F0F27">
        <w:rPr>
          <w:rFonts w:ascii="Tahoma" w:hAnsi="Tahoma" w:cs="Tahoma"/>
        </w:rPr>
        <w:t xml:space="preserve">W razie zwłoki w przedłożeniu harmonogramu bądź braku jego zatwierdzenia przez zamawiającego, zamawiający opracuje harmonogram rzeczowo-finansowy, który stanie się wiążący dla wykonawcy, na co wykonawca wyraża zgodę. </w:t>
      </w:r>
    </w:p>
    <w:p w14:paraId="115A811E" w14:textId="4C8BC1E2" w:rsidR="0043156C" w:rsidRPr="009F0F27" w:rsidRDefault="0043156C" w:rsidP="007D1289">
      <w:pPr>
        <w:pStyle w:val="Akapitzlist"/>
        <w:numPr>
          <w:ilvl w:val="0"/>
          <w:numId w:val="58"/>
        </w:numPr>
        <w:spacing w:line="276" w:lineRule="auto"/>
        <w:jc w:val="both"/>
        <w:rPr>
          <w:rFonts w:ascii="Tahoma" w:hAnsi="Tahoma" w:cs="Tahoma"/>
        </w:rPr>
      </w:pPr>
      <w:r w:rsidRPr="009F0F27">
        <w:rPr>
          <w:rFonts w:ascii="Tahoma" w:hAnsi="Tahoma" w:cs="Tahoma"/>
          <w:lang w:val="pl-PL"/>
        </w:rPr>
        <w:t xml:space="preserve">Wykonawca zobowiązany jest do niezwłocznego informowania zamawiającego o każdym zagrożeniu dla terminowej realizacji robót lub terminów określonych w </w:t>
      </w:r>
      <w:r w:rsidRPr="009F0F27">
        <w:rPr>
          <w:rFonts w:ascii="Tahoma" w:hAnsi="Tahoma" w:cs="Tahoma"/>
          <w:lang w:val="pl-PL"/>
        </w:rPr>
        <w:lastRenderedPageBreak/>
        <w:t>harmonogramie rzeczowo-finansowym wraz z przedstawieniem propozycji działań naprawczych.</w:t>
      </w:r>
    </w:p>
    <w:p w14:paraId="47691406" w14:textId="63140A79" w:rsidR="009F0F27" w:rsidRPr="009F0F27" w:rsidRDefault="009F0F27" w:rsidP="007D1289">
      <w:pPr>
        <w:pStyle w:val="Akapitzlist"/>
        <w:numPr>
          <w:ilvl w:val="0"/>
          <w:numId w:val="58"/>
        </w:numPr>
        <w:spacing w:line="276" w:lineRule="auto"/>
        <w:jc w:val="both"/>
        <w:rPr>
          <w:rFonts w:ascii="Tahoma" w:eastAsia="Tahoma" w:hAnsi="Tahoma" w:cs="Tahoma"/>
          <w:b/>
          <w:bCs/>
        </w:rPr>
      </w:pPr>
      <w:r w:rsidRPr="009F0F27">
        <w:rPr>
          <w:rFonts w:ascii="Tahoma" w:eastAsia="Tahoma" w:hAnsi="Tahoma" w:cs="Tahoma"/>
        </w:rPr>
        <w:t xml:space="preserve">Wykonawca jest zobowiązany powiadomić zamawiającego oraz inspektorów nadzoru inwestorskiego o rozpoczęciu prac budowlanych co najmniej </w:t>
      </w:r>
      <w:r>
        <w:rPr>
          <w:rFonts w:ascii="Tahoma" w:eastAsia="Tahoma" w:hAnsi="Tahoma" w:cs="Tahoma"/>
          <w:b/>
          <w:bCs/>
        </w:rPr>
        <w:t>5</w:t>
      </w:r>
      <w:r w:rsidRPr="009F0F27">
        <w:rPr>
          <w:rFonts w:ascii="Tahoma" w:eastAsia="Tahoma" w:hAnsi="Tahoma" w:cs="Tahoma"/>
          <w:b/>
          <w:bCs/>
        </w:rPr>
        <w:t xml:space="preserve"> dni </w:t>
      </w:r>
      <w:r w:rsidRPr="009F0F27">
        <w:rPr>
          <w:rFonts w:ascii="Tahoma" w:eastAsia="Tahoma" w:hAnsi="Tahoma" w:cs="Tahoma"/>
        </w:rPr>
        <w:t>przed ich rozpoczęciem.</w:t>
      </w:r>
    </w:p>
    <w:bookmarkEnd w:id="10"/>
    <w:p w14:paraId="462D2828" w14:textId="77777777" w:rsidR="00A85D39" w:rsidRPr="007A2CC1" w:rsidRDefault="00A85D39" w:rsidP="00A85D39">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7A2CC1">
        <w:rPr>
          <w:rFonts w:ascii="Tahoma" w:eastAsia="Tahoma" w:hAnsi="Tahoma" w:cs="Tahoma"/>
          <w:b/>
          <w:bCs/>
          <w:color w:val="000000" w:themeColor="text1"/>
          <w:sz w:val="22"/>
          <w:szCs w:val="22"/>
          <w:lang w:eastAsia="en-US"/>
        </w:rPr>
        <w:t>§ 4</w:t>
      </w:r>
    </w:p>
    <w:p w14:paraId="4D6A7187" w14:textId="77777777" w:rsidR="00A85D39" w:rsidRPr="007A2CC1" w:rsidRDefault="00A85D39" w:rsidP="00A85D39">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r w:rsidRPr="007A2CC1">
        <w:rPr>
          <w:rFonts w:ascii="Tahoma" w:eastAsia="Tahoma" w:hAnsi="Tahoma" w:cs="Tahoma"/>
          <w:b/>
          <w:bCs/>
          <w:color w:val="000000" w:themeColor="text1"/>
          <w:sz w:val="22"/>
          <w:szCs w:val="22"/>
          <w:lang w:eastAsia="en-US"/>
        </w:rPr>
        <w:t>WYNAGRODZENIE</w:t>
      </w:r>
    </w:p>
    <w:p w14:paraId="604E3EB3" w14:textId="15585E0D" w:rsidR="007B1D09" w:rsidRPr="009F0F27" w:rsidRDefault="007B1D09" w:rsidP="002C6494">
      <w:pPr>
        <w:numPr>
          <w:ilvl w:val="0"/>
          <w:numId w:val="7"/>
        </w:numPr>
        <w:spacing w:before="120" w:line="276" w:lineRule="auto"/>
        <w:ind w:left="357" w:hanging="357"/>
        <w:jc w:val="both"/>
        <w:rPr>
          <w:rFonts w:ascii="Tahoma" w:eastAsia="Tahoma" w:hAnsi="Tahoma" w:cs="Tahoma"/>
        </w:rPr>
      </w:pPr>
      <w:r w:rsidRPr="009F0F27">
        <w:rPr>
          <w:rFonts w:ascii="Tahoma" w:eastAsia="Tahoma" w:hAnsi="Tahoma" w:cs="Tahoma"/>
        </w:rPr>
        <w:t xml:space="preserve">Z tytułu należytego wykonania przedmiotu umowy zamawiający zapłaci wykonawcy, zgodnie z formularzem oferty stanowiącym </w:t>
      </w:r>
      <w:r w:rsidRPr="009F0F27">
        <w:rPr>
          <w:rFonts w:ascii="Tahoma" w:eastAsia="Tahoma" w:hAnsi="Tahoma" w:cs="Tahoma"/>
          <w:b/>
          <w:bCs/>
        </w:rPr>
        <w:t xml:space="preserve">załącznik nr </w:t>
      </w:r>
      <w:r w:rsidR="00034699">
        <w:rPr>
          <w:rFonts w:ascii="Tahoma" w:eastAsia="Tahoma" w:hAnsi="Tahoma" w:cs="Tahoma"/>
          <w:b/>
          <w:bCs/>
        </w:rPr>
        <w:t>6</w:t>
      </w:r>
      <w:r w:rsidRPr="009F0F27">
        <w:rPr>
          <w:rFonts w:ascii="Tahoma" w:eastAsia="Tahoma" w:hAnsi="Tahoma" w:cs="Tahoma"/>
        </w:rPr>
        <w:t xml:space="preserve"> </w:t>
      </w:r>
      <w:r w:rsidRPr="009F0F27">
        <w:rPr>
          <w:rFonts w:ascii="Tahoma" w:eastAsia="Tahoma" w:hAnsi="Tahoma" w:cs="Tahoma"/>
          <w:b/>
          <w:bCs/>
        </w:rPr>
        <w:t>do umowy</w:t>
      </w:r>
      <w:r w:rsidRPr="009F0F27">
        <w:rPr>
          <w:rFonts w:ascii="Tahoma" w:eastAsia="Tahoma" w:hAnsi="Tahoma" w:cs="Tahoma"/>
        </w:rPr>
        <w:t xml:space="preserve">, </w:t>
      </w:r>
      <w:r w:rsidRPr="009F0F27">
        <w:rPr>
          <w:rFonts w:ascii="Tahoma" w:eastAsia="Tahoma" w:hAnsi="Tahoma" w:cs="Tahoma"/>
          <w:b/>
          <w:bCs/>
        </w:rPr>
        <w:t xml:space="preserve">wynagrodzenie </w:t>
      </w:r>
      <w:r w:rsidRPr="009F0F27">
        <w:rPr>
          <w:rFonts w:ascii="Tahoma" w:eastAsia="Tahoma" w:hAnsi="Tahoma" w:cs="Tahoma"/>
        </w:rPr>
        <w:t xml:space="preserve">w wysokości ……………. </w:t>
      </w:r>
      <w:r w:rsidRPr="009F0F27">
        <w:rPr>
          <w:rFonts w:ascii="Tahoma" w:eastAsia="Tahoma" w:hAnsi="Tahoma" w:cs="Tahoma"/>
          <w:b/>
        </w:rPr>
        <w:t>zł brutto</w:t>
      </w:r>
      <w:r w:rsidRPr="009F0F27">
        <w:rPr>
          <w:rFonts w:ascii="Tahoma" w:eastAsia="Tahoma" w:hAnsi="Tahoma" w:cs="Tahoma"/>
        </w:rPr>
        <w:t xml:space="preserve">, słownie: ……………………….zł, </w:t>
      </w:r>
      <w:r w:rsidRPr="009F0F27">
        <w:rPr>
          <w:rFonts w:ascii="Tahoma" w:eastAsia="Tahoma" w:hAnsi="Tahoma" w:cs="Tahoma"/>
        </w:rPr>
        <w:br/>
        <w:t>w tym podatek Vat w wysokości ……………………, wartość netto ………………… złotych.</w:t>
      </w:r>
    </w:p>
    <w:p w14:paraId="2ECA8766" w14:textId="4670B791" w:rsidR="0043156C" w:rsidRPr="00CF14DD" w:rsidRDefault="007B1D09" w:rsidP="00624DCD">
      <w:pPr>
        <w:numPr>
          <w:ilvl w:val="0"/>
          <w:numId w:val="7"/>
        </w:numPr>
        <w:spacing w:line="276" w:lineRule="auto"/>
        <w:ind w:left="357" w:hanging="357"/>
        <w:jc w:val="both"/>
        <w:rPr>
          <w:rFonts w:ascii="Tahoma" w:eastAsia="Tahoma" w:hAnsi="Tahoma" w:cs="Tahoma"/>
        </w:rPr>
      </w:pPr>
      <w:r w:rsidRPr="00CF14DD">
        <w:rPr>
          <w:rFonts w:ascii="Tahoma" w:eastAsia="Tahoma" w:hAnsi="Tahoma" w:cs="Tahoma"/>
          <w:color w:val="000000" w:themeColor="text1"/>
        </w:rPr>
        <w:t xml:space="preserve">Wynagrodzenie, o którym mowa w ust. 1 jest </w:t>
      </w:r>
      <w:r w:rsidRPr="00CF14DD">
        <w:rPr>
          <w:rFonts w:ascii="Tahoma" w:eastAsia="Tahoma" w:hAnsi="Tahoma" w:cs="Tahoma"/>
          <w:b/>
          <w:bCs/>
          <w:color w:val="000000" w:themeColor="text1"/>
        </w:rPr>
        <w:t>wynagrodzeniem ryczałtowym</w:t>
      </w:r>
      <w:r w:rsidRPr="00CF14DD">
        <w:rPr>
          <w:rFonts w:ascii="Tahoma" w:eastAsia="Tahoma" w:hAnsi="Tahoma" w:cs="Tahoma"/>
          <w:color w:val="000000" w:themeColor="text1"/>
        </w:rPr>
        <w:t xml:space="preserve"> </w:t>
      </w:r>
      <w:r w:rsidRPr="00CF14DD">
        <w:rPr>
          <w:rFonts w:ascii="Tahoma" w:eastAsia="Tahoma" w:hAnsi="Tahoma" w:cs="Tahoma"/>
          <w:color w:val="000000" w:themeColor="text1"/>
        </w:rPr>
        <w:br/>
        <w:t xml:space="preserve">i zawiera </w:t>
      </w:r>
      <w:r w:rsidRPr="00CF14DD">
        <w:rPr>
          <w:rFonts w:ascii="Tahoma" w:hAnsi="Tahoma" w:cs="Tahoma"/>
          <w:color w:val="000000" w:themeColor="text1"/>
        </w:rPr>
        <w:t xml:space="preserve">wszelkie koszty niezbędne do wykonania przedmiotu umowy, wynikające </w:t>
      </w:r>
      <w:r w:rsidRPr="00CF14DD">
        <w:rPr>
          <w:rFonts w:ascii="Tahoma" w:hAnsi="Tahoma" w:cs="Tahoma"/>
          <w:color w:val="000000" w:themeColor="text1"/>
        </w:rPr>
        <w:br/>
        <w:t xml:space="preserve">z dokumentacji </w:t>
      </w:r>
      <w:r w:rsidRPr="00CF14DD">
        <w:rPr>
          <w:rFonts w:ascii="Tahoma" w:hAnsi="Tahoma" w:cs="Tahoma"/>
        </w:rPr>
        <w:t xml:space="preserve">projektowej stanowiącej </w:t>
      </w:r>
      <w:r w:rsidRPr="00CF14DD">
        <w:rPr>
          <w:rFonts w:ascii="Tahoma" w:hAnsi="Tahoma" w:cs="Tahoma"/>
          <w:b/>
          <w:bCs/>
        </w:rPr>
        <w:t>załącznik nr 1 do umowy</w:t>
      </w:r>
      <w:r w:rsidRPr="00CF14DD">
        <w:rPr>
          <w:rFonts w:ascii="Tahoma" w:hAnsi="Tahoma" w:cs="Tahoma"/>
        </w:rPr>
        <w:t>, specyfikacji technicznej wykonania i odbioru robót budowlanych stanowiącej</w:t>
      </w:r>
      <w:r w:rsidRPr="00CF14DD">
        <w:rPr>
          <w:rFonts w:ascii="Tahoma" w:hAnsi="Tahoma" w:cs="Tahoma"/>
          <w:b/>
          <w:bCs/>
        </w:rPr>
        <w:t xml:space="preserve"> załącznik nr 2 do umowy</w:t>
      </w:r>
      <w:r w:rsidR="00CF14DD" w:rsidRPr="00CF14DD">
        <w:rPr>
          <w:rFonts w:ascii="Tahoma" w:hAnsi="Tahoma" w:cs="Tahoma"/>
        </w:rPr>
        <w:t xml:space="preserve">, </w:t>
      </w:r>
      <w:r w:rsidR="00CF14DD" w:rsidRPr="00CF14DD">
        <w:rPr>
          <w:rFonts w:ascii="Tahoma" w:eastAsia="Calibri" w:hAnsi="Tahoma" w:cs="Tahoma"/>
        </w:rPr>
        <w:t xml:space="preserve">badań stratygraficznych stanowiących </w:t>
      </w:r>
      <w:r w:rsidR="00CF14DD" w:rsidRPr="00CF14DD">
        <w:rPr>
          <w:rFonts w:ascii="Tahoma" w:eastAsia="Calibri" w:hAnsi="Tahoma" w:cs="Tahoma"/>
          <w:b/>
        </w:rPr>
        <w:t xml:space="preserve">załącznik nr 3 do umowy </w:t>
      </w:r>
      <w:r w:rsidRPr="00CF14DD">
        <w:rPr>
          <w:rFonts w:ascii="Tahoma" w:hAnsi="Tahoma" w:cs="Tahoma"/>
        </w:rPr>
        <w:t>oraz postanowień niniejszej umowy.</w:t>
      </w:r>
      <w:r w:rsidR="00CF14DD">
        <w:rPr>
          <w:rFonts w:ascii="Tahoma" w:hAnsi="Tahoma" w:cs="Tahoma"/>
        </w:rPr>
        <w:t xml:space="preserve"> </w:t>
      </w:r>
      <w:r w:rsidR="00DD253D" w:rsidRPr="00CF14DD">
        <w:rPr>
          <w:rFonts w:ascii="Tahoma" w:eastAsia="Tahoma" w:hAnsi="Tahoma" w:cs="Tahoma"/>
        </w:rPr>
        <w:t>Wynagrodzenie ryczałtowe obejmuje w szczególności koszty wykonania prób technologicznych, prób kolorystycznych, odkrywek kontrolnych, badań, uzgodnień materiałowych, zabezpieczenia substancji zabytkowej, elementów historycznych oraz terenu cmentarza, a także wszelkich innych czynności wymaganych dokumentacją projektową, STWiORB, decyzją o pozwoleniu na budowę, decyzją Lubuskiego Wojewódzkiego Konserwatora Zabytków oraz obowiązującymi przepisami prawa</w:t>
      </w:r>
      <w:r w:rsidR="0043156C" w:rsidRPr="00CF14DD">
        <w:rPr>
          <w:rFonts w:ascii="Tahoma" w:eastAsia="Tahoma" w:hAnsi="Tahoma" w:cs="Tahoma"/>
        </w:rPr>
        <w:t>.</w:t>
      </w:r>
    </w:p>
    <w:p w14:paraId="741CFEF1" w14:textId="55B7F734" w:rsidR="001B3DA3" w:rsidRPr="00DD253D" w:rsidRDefault="00A85D39" w:rsidP="002C6494">
      <w:pPr>
        <w:numPr>
          <w:ilvl w:val="0"/>
          <w:numId w:val="7"/>
        </w:numPr>
        <w:spacing w:line="276" w:lineRule="auto"/>
        <w:ind w:right="-2"/>
        <w:jc w:val="both"/>
        <w:rPr>
          <w:rFonts w:ascii="Tahoma" w:hAnsi="Tahoma" w:cs="Tahoma"/>
        </w:rPr>
      </w:pPr>
      <w:r w:rsidRPr="00034699">
        <w:rPr>
          <w:rFonts w:ascii="Tahoma" w:eastAsia="Tahoma" w:hAnsi="Tahoma" w:cs="Tahoma"/>
        </w:rPr>
        <w:t xml:space="preserve">Cenę poszczególnych elementów robót określa kosztorys ofertowy stanowiący </w:t>
      </w:r>
      <w:r w:rsidRPr="00034699">
        <w:rPr>
          <w:rFonts w:ascii="Tahoma" w:eastAsia="Tahoma" w:hAnsi="Tahoma" w:cs="Tahoma"/>
          <w:b/>
          <w:bCs/>
        </w:rPr>
        <w:t xml:space="preserve">załącznik nr </w:t>
      </w:r>
      <w:r w:rsidR="00034699" w:rsidRPr="00034699">
        <w:rPr>
          <w:rFonts w:ascii="Tahoma" w:eastAsia="Tahoma" w:hAnsi="Tahoma" w:cs="Tahoma"/>
          <w:b/>
          <w:bCs/>
        </w:rPr>
        <w:t>5</w:t>
      </w:r>
      <w:r w:rsidRPr="00034699">
        <w:rPr>
          <w:rFonts w:ascii="Tahoma" w:eastAsia="Tahoma" w:hAnsi="Tahoma" w:cs="Tahoma"/>
          <w:b/>
          <w:bCs/>
        </w:rPr>
        <w:t xml:space="preserve"> do umowy</w:t>
      </w:r>
      <w:r w:rsidRPr="00034699">
        <w:rPr>
          <w:rFonts w:ascii="Tahoma" w:eastAsia="Tahoma" w:hAnsi="Tahoma" w:cs="Tahoma"/>
        </w:rPr>
        <w:t>.</w:t>
      </w:r>
      <w:bookmarkStart w:id="11" w:name="_Hlk122600237"/>
      <w:r w:rsidRPr="00034699">
        <w:rPr>
          <w:rFonts w:ascii="Tahoma" w:eastAsia="Tahoma" w:hAnsi="Tahoma" w:cs="Tahoma"/>
          <w:szCs w:val="22"/>
        </w:rPr>
        <w:t xml:space="preserve"> </w:t>
      </w:r>
      <w:bookmarkEnd w:id="11"/>
      <w:r w:rsidR="001D492C" w:rsidRPr="00034699">
        <w:rPr>
          <w:rFonts w:ascii="Tahoma" w:eastAsia="Tahoma" w:hAnsi="Tahoma" w:cs="Tahoma"/>
        </w:rPr>
        <w:t>Kosztorys ofertowy nie określa zakresu rzeczowego zobowiązania wykonawcy, ale służy jedynie</w:t>
      </w:r>
      <w:r w:rsidR="0043156C" w:rsidRPr="00034699">
        <w:rPr>
          <w:rFonts w:ascii="Tahoma" w:eastAsia="Tahoma" w:hAnsi="Tahoma" w:cs="Tahoma"/>
        </w:rPr>
        <w:t xml:space="preserve"> pomocniczo</w:t>
      </w:r>
      <w:r w:rsidR="001D492C" w:rsidRPr="00034699">
        <w:rPr>
          <w:rFonts w:ascii="Tahoma" w:eastAsia="Tahoma" w:hAnsi="Tahoma" w:cs="Tahoma"/>
        </w:rPr>
        <w:t xml:space="preserve"> do</w:t>
      </w:r>
      <w:r w:rsidR="001B3DA3" w:rsidRPr="00034699">
        <w:rPr>
          <w:rFonts w:ascii="Tahoma" w:eastAsia="Tahoma" w:hAnsi="Tahoma" w:cs="Tahoma"/>
          <w:szCs w:val="22"/>
        </w:rPr>
        <w:t xml:space="preserve"> ustalenia wysokości </w:t>
      </w:r>
      <w:r w:rsidR="001B3DA3" w:rsidRPr="001B3DA3">
        <w:rPr>
          <w:rFonts w:ascii="Tahoma" w:hAnsi="Tahoma" w:cs="Tahoma"/>
        </w:rPr>
        <w:t xml:space="preserve">wynagrodzenia wykonawcy </w:t>
      </w:r>
      <w:bookmarkStart w:id="12" w:name="_Hlk220059642"/>
      <w:r w:rsidR="001B3DA3" w:rsidRPr="001B3DA3">
        <w:rPr>
          <w:rFonts w:ascii="Tahoma" w:hAnsi="Tahoma" w:cs="Tahoma"/>
        </w:rPr>
        <w:t xml:space="preserve">dla </w:t>
      </w:r>
      <w:r w:rsidR="001B3DA3" w:rsidRPr="001B3DA3">
        <w:rPr>
          <w:rFonts w:ascii="Tahoma" w:eastAsia="Tahoma" w:hAnsi="Tahoma" w:cs="Tahoma"/>
          <w:szCs w:val="22"/>
        </w:rPr>
        <w:t>płatności częściow</w:t>
      </w:r>
      <w:r w:rsidR="00034699">
        <w:rPr>
          <w:rFonts w:ascii="Tahoma" w:eastAsia="Tahoma" w:hAnsi="Tahoma" w:cs="Tahoma"/>
          <w:szCs w:val="22"/>
        </w:rPr>
        <w:t>ych</w:t>
      </w:r>
      <w:r w:rsidR="001B3DA3" w:rsidRPr="001B3DA3">
        <w:rPr>
          <w:rFonts w:ascii="Tahoma" w:eastAsia="Tahoma" w:hAnsi="Tahoma" w:cs="Tahoma"/>
          <w:szCs w:val="22"/>
        </w:rPr>
        <w:t xml:space="preserve"> i płatności końcowej</w:t>
      </w:r>
      <w:bookmarkStart w:id="13" w:name="_Hlk74906297"/>
      <w:r w:rsidR="001B3DA3" w:rsidRPr="001B3DA3">
        <w:rPr>
          <w:rFonts w:ascii="Tahoma" w:hAnsi="Tahoma" w:cs="Tahoma"/>
        </w:rPr>
        <w:t xml:space="preserve">, obliczenia wysokości wynagrodzenia należnego wykonawcy w przypadku </w:t>
      </w:r>
      <w:bookmarkEnd w:id="13"/>
      <w:r w:rsidR="001B3DA3" w:rsidRPr="001B3DA3">
        <w:rPr>
          <w:rFonts w:ascii="Tahoma" w:hAnsi="Tahoma" w:cs="Tahoma"/>
        </w:rPr>
        <w:t xml:space="preserve">robót dodatkowych lub zamiennych </w:t>
      </w:r>
      <w:r w:rsidR="001B3DA3" w:rsidRPr="001B3DA3">
        <w:rPr>
          <w:rFonts w:ascii="Tahoma" w:eastAsia="Tahoma" w:hAnsi="Tahoma" w:cs="Tahoma"/>
          <w:szCs w:val="22"/>
        </w:rPr>
        <w:t xml:space="preserve">oraz w przypadku odstąpienia od umowy. </w:t>
      </w:r>
      <w:bookmarkEnd w:id="12"/>
    </w:p>
    <w:p w14:paraId="5510CDA5" w14:textId="02911B6D" w:rsidR="00250C34" w:rsidRPr="009A125D" w:rsidRDefault="00A85D39" w:rsidP="002C6494">
      <w:pPr>
        <w:numPr>
          <w:ilvl w:val="0"/>
          <w:numId w:val="7"/>
        </w:numPr>
        <w:spacing w:after="4" w:line="276" w:lineRule="auto"/>
        <w:ind w:right="-8"/>
        <w:jc w:val="both"/>
        <w:rPr>
          <w:rFonts w:ascii="Tahoma" w:eastAsia="Tahoma" w:hAnsi="Tahoma" w:cs="Tahoma"/>
          <w:color w:val="000000" w:themeColor="text1"/>
        </w:rPr>
      </w:pPr>
      <w:r w:rsidRPr="001D492C">
        <w:rPr>
          <w:rFonts w:ascii="Tahoma" w:eastAsia="Tahoma" w:hAnsi="Tahoma" w:cs="Tahoma"/>
          <w:color w:val="000000" w:themeColor="text1"/>
        </w:rPr>
        <w:t xml:space="preserve">Wykonawca nie może przenosić wierzytelności wynikających z niniejszej umowy na osoby trzecie ani rozporządzać nimi w jakiejkolwiek prawem przewidzianej formie bez zgody zamawiającego. Bez </w:t>
      </w:r>
      <w:r w:rsidR="00DD253D" w:rsidRPr="00E82331">
        <w:rPr>
          <w:rFonts w:ascii="Tahoma" w:eastAsia="Tahoma" w:hAnsi="Tahoma" w:cs="Tahoma"/>
        </w:rPr>
        <w:t xml:space="preserve">pisemnej </w:t>
      </w:r>
      <w:r w:rsidRPr="001D492C">
        <w:rPr>
          <w:rFonts w:ascii="Tahoma" w:eastAsia="Tahoma" w:hAnsi="Tahoma" w:cs="Tahoma"/>
          <w:color w:val="000000" w:themeColor="text1"/>
        </w:rPr>
        <w:t>zgody zamawiającego wykonawca nie może również zawrzeć umowy z osobą trzecią o podstawienie w prawa wierzyciela (art. 518 K.C.), ani dokonywać żadnej innej czynności prawnej rodzącej taki skutek. Wierzytelność z umowy jest wierzytelnością warunkową i będzie przysługiwać cedentowi pod warunkiem realizacji przez niego wszelkich wymienionych w umowie obowiązków oraz z zastrzeżeniem skuteczności wszelkich praw dłużnika względem cedenta określonych w umowie.</w:t>
      </w:r>
    </w:p>
    <w:bookmarkEnd w:id="1"/>
    <w:p w14:paraId="4460CF05" w14:textId="44F32B41" w:rsidR="008770F3" w:rsidRPr="008D0A5D" w:rsidRDefault="008770F3" w:rsidP="00C944CD">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8D0A5D">
        <w:rPr>
          <w:rFonts w:ascii="Tahoma" w:eastAsia="Tahoma" w:hAnsi="Tahoma" w:cs="Tahoma"/>
          <w:b/>
          <w:bCs/>
          <w:color w:val="000000" w:themeColor="text1"/>
          <w:sz w:val="22"/>
          <w:szCs w:val="22"/>
          <w:lang w:eastAsia="en-US"/>
        </w:rPr>
        <w:t xml:space="preserve">§ </w:t>
      </w:r>
      <w:r w:rsidR="00B04B1D" w:rsidRPr="008D0A5D">
        <w:rPr>
          <w:rFonts w:ascii="Tahoma" w:eastAsia="Tahoma" w:hAnsi="Tahoma" w:cs="Tahoma"/>
          <w:b/>
          <w:bCs/>
          <w:color w:val="000000" w:themeColor="text1"/>
          <w:sz w:val="22"/>
          <w:szCs w:val="22"/>
          <w:lang w:eastAsia="en-US"/>
        </w:rPr>
        <w:t>5</w:t>
      </w:r>
    </w:p>
    <w:p w14:paraId="50F2D93E" w14:textId="77777777" w:rsidR="008770F3" w:rsidRPr="007B7DDF" w:rsidRDefault="008770F3" w:rsidP="00212D5B">
      <w:pPr>
        <w:widowControl w:val="0"/>
        <w:autoSpaceDE w:val="0"/>
        <w:autoSpaceDN w:val="0"/>
        <w:spacing w:after="120" w:line="276" w:lineRule="auto"/>
        <w:jc w:val="center"/>
        <w:outlineLvl w:val="2"/>
        <w:rPr>
          <w:rFonts w:ascii="Tahoma" w:eastAsia="Tahoma" w:hAnsi="Tahoma" w:cs="Tahoma"/>
          <w:b/>
          <w:bCs/>
          <w:sz w:val="22"/>
          <w:szCs w:val="22"/>
          <w:lang w:eastAsia="en-US"/>
        </w:rPr>
      </w:pPr>
      <w:r w:rsidRPr="007B7DDF">
        <w:rPr>
          <w:rFonts w:ascii="Tahoma" w:eastAsia="Tahoma" w:hAnsi="Tahoma" w:cs="Tahoma"/>
          <w:b/>
          <w:bCs/>
          <w:sz w:val="22"/>
          <w:szCs w:val="22"/>
          <w:lang w:eastAsia="en-US"/>
        </w:rPr>
        <w:t>ROZLICZENIE I TERMINY PŁATNOŚCI</w:t>
      </w:r>
    </w:p>
    <w:p w14:paraId="2E4CE9B6" w14:textId="77777777" w:rsidR="00E82331" w:rsidRDefault="008770F3" w:rsidP="00E82331">
      <w:pPr>
        <w:widowControl w:val="0"/>
        <w:numPr>
          <w:ilvl w:val="0"/>
          <w:numId w:val="29"/>
        </w:numPr>
        <w:autoSpaceDE w:val="0"/>
        <w:autoSpaceDN w:val="0"/>
        <w:spacing w:line="276" w:lineRule="auto"/>
        <w:ind w:left="357" w:hanging="357"/>
        <w:jc w:val="both"/>
        <w:rPr>
          <w:rFonts w:ascii="Tahoma" w:eastAsia="Calibri" w:hAnsi="Tahoma" w:cs="Tahoma"/>
        </w:rPr>
      </w:pPr>
      <w:r w:rsidRPr="007B7DDF">
        <w:rPr>
          <w:rFonts w:ascii="Tahoma" w:eastAsia="Calibri" w:hAnsi="Tahoma" w:cs="Tahoma"/>
        </w:rPr>
        <w:t>Zapłata wynagrodzenia i wszystkie inne płatności dokonywane na podstawie umowy będą realizowane przez zamawiającego w złotych polskich.</w:t>
      </w:r>
      <w:bookmarkStart w:id="14" w:name="_Hlk72318526"/>
    </w:p>
    <w:p w14:paraId="1553CA68" w14:textId="409BA670" w:rsidR="00E82331" w:rsidRPr="00E82331" w:rsidRDefault="00E82331" w:rsidP="00E82331">
      <w:pPr>
        <w:widowControl w:val="0"/>
        <w:numPr>
          <w:ilvl w:val="0"/>
          <w:numId w:val="29"/>
        </w:numPr>
        <w:autoSpaceDE w:val="0"/>
        <w:autoSpaceDN w:val="0"/>
        <w:spacing w:line="276" w:lineRule="auto"/>
        <w:ind w:left="357" w:hanging="357"/>
        <w:jc w:val="both"/>
        <w:rPr>
          <w:rFonts w:ascii="Tahoma" w:eastAsia="Calibri" w:hAnsi="Tahoma" w:cs="Tahoma"/>
        </w:rPr>
      </w:pPr>
      <w:r w:rsidRPr="00E82331">
        <w:rPr>
          <w:rFonts w:ascii="Tahoma" w:eastAsia="Calibri" w:hAnsi="Tahoma" w:cs="Tahoma"/>
        </w:rPr>
        <w:lastRenderedPageBreak/>
        <w:t xml:space="preserve">W roku 2026 rozliczenie wynagrodzenia wykonawcy nie może przekroczyć łącznie kwoty </w:t>
      </w:r>
      <w:r w:rsidRPr="00E82331">
        <w:rPr>
          <w:rFonts w:ascii="Tahoma" w:eastAsia="Calibri" w:hAnsi="Tahoma" w:cs="Tahoma"/>
          <w:b/>
          <w:bCs/>
        </w:rPr>
        <w:t>400 000 złotych (wraz z podatkiem Vat).</w:t>
      </w:r>
    </w:p>
    <w:p w14:paraId="7F5CAECD" w14:textId="22787715" w:rsidR="00E82331" w:rsidRPr="008A6605" w:rsidRDefault="00E82331" w:rsidP="00E82331">
      <w:pPr>
        <w:widowControl w:val="0"/>
        <w:numPr>
          <w:ilvl w:val="0"/>
          <w:numId w:val="29"/>
        </w:numPr>
        <w:suppressAutoHyphens/>
        <w:spacing w:line="276" w:lineRule="auto"/>
        <w:ind w:left="357" w:hanging="357"/>
        <w:jc w:val="both"/>
        <w:rPr>
          <w:rFonts w:ascii="Tahoma" w:hAnsi="Tahoma" w:cs="Tahoma"/>
        </w:rPr>
      </w:pPr>
      <w:r w:rsidRPr="008A6605">
        <w:rPr>
          <w:rFonts w:ascii="Tahoma" w:hAnsi="Tahoma" w:cs="Tahoma"/>
        </w:rPr>
        <w:t xml:space="preserve">Rozliczenie wynagrodzenia należnego wykonawcy nastąpi na podstawie </w:t>
      </w:r>
      <w:r w:rsidRPr="008A6605">
        <w:rPr>
          <w:rFonts w:ascii="Tahoma" w:hAnsi="Tahoma" w:cs="Tahoma"/>
          <w:b/>
          <w:bCs/>
        </w:rPr>
        <w:t>faktur częściowych</w:t>
      </w:r>
      <w:r w:rsidRPr="008A6605">
        <w:rPr>
          <w:rFonts w:ascii="Tahoma" w:hAnsi="Tahoma" w:cs="Tahoma"/>
        </w:rPr>
        <w:t xml:space="preserve"> oraz </w:t>
      </w:r>
      <w:r w:rsidRPr="008A6605">
        <w:rPr>
          <w:rFonts w:ascii="Tahoma" w:hAnsi="Tahoma" w:cs="Tahoma"/>
          <w:b/>
          <w:bCs/>
        </w:rPr>
        <w:t>faktury końcowej</w:t>
      </w:r>
      <w:r w:rsidRPr="008A6605">
        <w:rPr>
          <w:rFonts w:ascii="Tahoma" w:hAnsi="Tahoma" w:cs="Tahoma"/>
        </w:rPr>
        <w:t>.</w:t>
      </w:r>
    </w:p>
    <w:p w14:paraId="355AF0AC" w14:textId="423F049A" w:rsidR="003A4E77" w:rsidRPr="008A6605" w:rsidRDefault="003A4E77" w:rsidP="002C6494">
      <w:pPr>
        <w:widowControl w:val="0"/>
        <w:numPr>
          <w:ilvl w:val="0"/>
          <w:numId w:val="29"/>
        </w:numPr>
        <w:suppressAutoHyphens/>
        <w:spacing w:line="276" w:lineRule="auto"/>
        <w:ind w:left="357" w:hanging="357"/>
        <w:jc w:val="both"/>
        <w:rPr>
          <w:rFonts w:ascii="Tahoma" w:hAnsi="Tahoma" w:cs="Tahoma"/>
        </w:rPr>
      </w:pPr>
      <w:r w:rsidRPr="008A6605">
        <w:rPr>
          <w:rFonts w:ascii="Tahoma" w:hAnsi="Tahoma" w:cs="Tahoma"/>
        </w:rPr>
        <w:t xml:space="preserve">Faktury częściowe mogą być wystawiane po zakończeniu i odebraniu </w:t>
      </w:r>
      <w:r w:rsidR="00234959">
        <w:rPr>
          <w:rFonts w:ascii="Tahoma" w:hAnsi="Tahoma" w:cs="Tahoma"/>
        </w:rPr>
        <w:t xml:space="preserve">etapów </w:t>
      </w:r>
      <w:r w:rsidRPr="008A6605">
        <w:rPr>
          <w:rFonts w:ascii="Tahoma" w:hAnsi="Tahoma" w:cs="Tahoma"/>
        </w:rPr>
        <w:t>określonych w harmonogramie rzeczowo-finansowym</w:t>
      </w:r>
      <w:r w:rsidR="00495904" w:rsidRPr="008A6605">
        <w:rPr>
          <w:rFonts w:ascii="Tahoma" w:hAnsi="Tahoma" w:cs="Tahoma"/>
        </w:rPr>
        <w:t xml:space="preserve"> stanowiącym </w:t>
      </w:r>
      <w:r w:rsidR="00495904" w:rsidRPr="008A6605">
        <w:rPr>
          <w:rFonts w:ascii="Tahoma" w:hAnsi="Tahoma" w:cs="Tahoma"/>
          <w:b/>
          <w:bCs/>
        </w:rPr>
        <w:t>załącznik nr 4 do umowy</w:t>
      </w:r>
      <w:r w:rsidRPr="008A6605">
        <w:rPr>
          <w:rFonts w:ascii="Tahoma" w:hAnsi="Tahoma" w:cs="Tahoma"/>
        </w:rPr>
        <w:t>, przy czym:</w:t>
      </w:r>
    </w:p>
    <w:p w14:paraId="7CCFB858" w14:textId="0665A739" w:rsidR="003A4E77" w:rsidRPr="008A6605" w:rsidRDefault="003A4E77" w:rsidP="007D1289">
      <w:pPr>
        <w:pStyle w:val="Akapitzlist"/>
        <w:numPr>
          <w:ilvl w:val="0"/>
          <w:numId w:val="52"/>
        </w:numPr>
        <w:spacing w:after="160" w:line="259" w:lineRule="auto"/>
        <w:ind w:left="709" w:hanging="283"/>
        <w:contextualSpacing/>
        <w:jc w:val="both"/>
        <w:rPr>
          <w:rFonts w:ascii="Tahoma" w:hAnsi="Tahoma" w:cs="Tahoma"/>
        </w:rPr>
      </w:pPr>
      <w:r w:rsidRPr="008A6605">
        <w:rPr>
          <w:rFonts w:ascii="Tahoma" w:hAnsi="Tahoma" w:cs="Tahoma"/>
        </w:rPr>
        <w:t>łączna wartość faktur częściowych wystawionych w 2026 r. nie może przekroczyć kwoty, o której mowa w ust. 2;</w:t>
      </w:r>
    </w:p>
    <w:p w14:paraId="2E1169E7" w14:textId="7FDC23EB" w:rsidR="005160D0" w:rsidRPr="008A6605" w:rsidRDefault="005160D0" w:rsidP="007D1289">
      <w:pPr>
        <w:pStyle w:val="Akapitzlist"/>
        <w:numPr>
          <w:ilvl w:val="0"/>
          <w:numId w:val="52"/>
        </w:numPr>
        <w:spacing w:after="160" w:line="259" w:lineRule="auto"/>
        <w:ind w:left="709" w:hanging="283"/>
        <w:contextualSpacing/>
        <w:jc w:val="both"/>
        <w:rPr>
          <w:rFonts w:ascii="Tahoma" w:hAnsi="Tahoma" w:cs="Tahoma"/>
        </w:rPr>
      </w:pPr>
      <w:r w:rsidRPr="008A6605">
        <w:rPr>
          <w:rFonts w:ascii="Tahoma" w:hAnsi="Tahoma" w:cs="Tahoma"/>
          <w:lang w:val="pl-PL"/>
        </w:rPr>
        <w:t>kwota każdej faktury częściowej nie może przekroczyć wartości etapu określonego w zatwierdzonym Harmonogramie Rzeczowo-Finansowym</w:t>
      </w:r>
      <w:r w:rsidR="001A74B8">
        <w:rPr>
          <w:rFonts w:ascii="Tahoma" w:hAnsi="Tahoma" w:cs="Tahoma"/>
          <w:lang w:val="pl-PL"/>
        </w:rPr>
        <w:t>,</w:t>
      </w:r>
    </w:p>
    <w:p w14:paraId="47DFFB35" w14:textId="2B87C341" w:rsidR="003A4E77" w:rsidRPr="008A6605" w:rsidRDefault="003A4E77" w:rsidP="007D1289">
      <w:pPr>
        <w:pStyle w:val="Akapitzlist"/>
        <w:numPr>
          <w:ilvl w:val="0"/>
          <w:numId w:val="52"/>
        </w:numPr>
        <w:spacing w:line="259" w:lineRule="auto"/>
        <w:ind w:left="709" w:hanging="283"/>
        <w:contextualSpacing/>
        <w:jc w:val="both"/>
        <w:rPr>
          <w:rFonts w:ascii="Tahoma" w:hAnsi="Tahoma" w:cs="Tahoma"/>
        </w:rPr>
      </w:pPr>
      <w:r w:rsidRPr="008A6605">
        <w:rPr>
          <w:rFonts w:ascii="Tahoma" w:hAnsi="Tahoma" w:cs="Tahoma"/>
        </w:rPr>
        <w:t xml:space="preserve">łączna wartość wszystkich faktur częściowych nie może przekroczyć </w:t>
      </w:r>
      <w:r w:rsidR="001A74B8">
        <w:rPr>
          <w:rFonts w:ascii="Tahoma" w:hAnsi="Tahoma" w:cs="Tahoma"/>
          <w:b/>
          <w:bCs/>
        </w:rPr>
        <w:t>7</w:t>
      </w:r>
      <w:r w:rsidRPr="008A6605">
        <w:rPr>
          <w:rFonts w:ascii="Tahoma" w:hAnsi="Tahoma" w:cs="Tahoma"/>
          <w:b/>
          <w:bCs/>
        </w:rPr>
        <w:t>0%</w:t>
      </w:r>
      <w:r w:rsidRPr="008A6605">
        <w:rPr>
          <w:rFonts w:ascii="Tahoma" w:hAnsi="Tahoma" w:cs="Tahoma"/>
        </w:rPr>
        <w:t xml:space="preserve"> całkowitego wynagrodzenia umownego brutto.</w:t>
      </w:r>
    </w:p>
    <w:p w14:paraId="55A353F5" w14:textId="77777777" w:rsidR="008A6605" w:rsidRPr="008A6605" w:rsidRDefault="00CF30DD" w:rsidP="008A6605">
      <w:pPr>
        <w:widowControl w:val="0"/>
        <w:numPr>
          <w:ilvl w:val="0"/>
          <w:numId w:val="29"/>
        </w:numPr>
        <w:suppressAutoHyphens/>
        <w:spacing w:line="276" w:lineRule="auto"/>
        <w:ind w:left="357" w:hanging="357"/>
        <w:jc w:val="both"/>
        <w:rPr>
          <w:rFonts w:ascii="Tahoma" w:eastAsia="Calibri" w:hAnsi="Tahoma" w:cs="Tahoma"/>
        </w:rPr>
      </w:pPr>
      <w:r w:rsidRPr="008A6605">
        <w:rPr>
          <w:rFonts w:ascii="Tahoma" w:hAnsi="Tahoma" w:cs="Tahoma"/>
        </w:rPr>
        <w:t xml:space="preserve">Podstawą do wystawienia faktury częściowej jest protokół częściowego odbioru robót, zatwierdzony i podpisany przez inspektora nadzoru oraz zamawiającego. W przypadku robót prowadzonych przy substancji zabytkowej (elewacje, polichromie, stolarka, szklenie), warunkiem podpisania protokołu jest uzyskanie uprzedniej, pisemnej akceptacji </w:t>
      </w:r>
      <w:r w:rsidR="00DD253D" w:rsidRPr="008A6605">
        <w:rPr>
          <w:rFonts w:ascii="Tahoma" w:hAnsi="Tahoma" w:cs="Tahoma"/>
        </w:rPr>
        <w:t xml:space="preserve">właściwego organu ochrony zabytków, jeżeli obowiązek uzyskania takiej akceptacji wynika z decyzji </w:t>
      </w:r>
      <w:r w:rsidR="008A6605" w:rsidRPr="008A6605">
        <w:rPr>
          <w:rFonts w:ascii="Tahoma" w:hAnsi="Tahoma" w:cs="Tahoma"/>
        </w:rPr>
        <w:t>L</w:t>
      </w:r>
      <w:r w:rsidR="00DD253D" w:rsidRPr="008A6605">
        <w:rPr>
          <w:rFonts w:ascii="Tahoma" w:hAnsi="Tahoma" w:cs="Tahoma"/>
        </w:rPr>
        <w:t>WKZ lub przepisów prawa</w:t>
      </w:r>
      <w:r w:rsidRPr="008A6605">
        <w:rPr>
          <w:rFonts w:ascii="Tahoma" w:hAnsi="Tahoma" w:cs="Tahoma"/>
        </w:rPr>
        <w:t xml:space="preserve">, potwierdzonej wpisem w </w:t>
      </w:r>
      <w:r w:rsidR="008A6605" w:rsidRPr="008A6605">
        <w:rPr>
          <w:rFonts w:ascii="Tahoma" w:hAnsi="Tahoma" w:cs="Tahoma"/>
        </w:rPr>
        <w:t>d</w:t>
      </w:r>
      <w:r w:rsidRPr="008A6605">
        <w:rPr>
          <w:rFonts w:ascii="Tahoma" w:hAnsi="Tahoma" w:cs="Tahoma"/>
        </w:rPr>
        <w:t xml:space="preserve">zienniku </w:t>
      </w:r>
      <w:r w:rsidR="008A6605" w:rsidRPr="008A6605">
        <w:rPr>
          <w:rFonts w:ascii="Tahoma" w:hAnsi="Tahoma" w:cs="Tahoma"/>
        </w:rPr>
        <w:t>b</w:t>
      </w:r>
      <w:r w:rsidRPr="008A6605">
        <w:rPr>
          <w:rFonts w:ascii="Tahoma" w:hAnsi="Tahoma" w:cs="Tahoma"/>
        </w:rPr>
        <w:t>udowy lub odrębnym protokołem.</w:t>
      </w:r>
    </w:p>
    <w:p w14:paraId="667C069B" w14:textId="0D50A06F" w:rsidR="005160D0" w:rsidRPr="008A6605" w:rsidRDefault="005160D0" w:rsidP="002C6494">
      <w:pPr>
        <w:widowControl w:val="0"/>
        <w:numPr>
          <w:ilvl w:val="0"/>
          <w:numId w:val="29"/>
        </w:numPr>
        <w:suppressAutoHyphens/>
        <w:spacing w:line="276" w:lineRule="auto"/>
        <w:ind w:left="357" w:hanging="357"/>
        <w:jc w:val="both"/>
        <w:rPr>
          <w:rFonts w:ascii="Tahoma" w:hAnsi="Tahoma" w:cs="Tahoma"/>
        </w:rPr>
      </w:pPr>
      <w:r w:rsidRPr="008A6605">
        <w:rPr>
          <w:rFonts w:ascii="Tahoma" w:hAnsi="Tahoma" w:cs="Tahoma"/>
        </w:rPr>
        <w:t>Podstawą wystawienia faktury końcowej jest protokół odbioru końcowego przedmiotu umowy podpisany przez zamawiającego, właściwych branżowo inspektorów nadzoru oraz – w zakresie wymaganym decyzją Lubuskiego Wojewódzkiego Konserwatora Zabytków – po dokonaniu odbioru z udziałem właściwego organu ochrony zabytków.</w:t>
      </w:r>
    </w:p>
    <w:p w14:paraId="667821D2" w14:textId="77777777" w:rsidR="00D3026C" w:rsidRDefault="008D0A5D" w:rsidP="002C6494">
      <w:pPr>
        <w:widowControl w:val="0"/>
        <w:numPr>
          <w:ilvl w:val="0"/>
          <w:numId w:val="29"/>
        </w:numPr>
        <w:autoSpaceDE w:val="0"/>
        <w:autoSpaceDN w:val="0"/>
        <w:spacing w:line="276" w:lineRule="auto"/>
        <w:ind w:left="357" w:hanging="357"/>
        <w:jc w:val="both"/>
        <w:rPr>
          <w:rFonts w:ascii="Tahoma" w:eastAsia="Calibri" w:hAnsi="Tahoma" w:cs="Tahoma"/>
          <w:color w:val="000000" w:themeColor="text1"/>
        </w:rPr>
      </w:pPr>
      <w:r w:rsidRPr="00D3026C">
        <w:rPr>
          <w:rFonts w:ascii="Tahoma" w:hAnsi="Tahoma" w:cs="Tahoma"/>
          <w:color w:val="000000" w:themeColor="text1"/>
        </w:rPr>
        <w:t xml:space="preserve">Faktury dokumentujące czynności realizowane na podstawie niniejszej umowy wykonawca będzie wystawiał i przesyłał wyłącznie w formie faktur ustrukturyzowanych, za pośrednictwem KSeF, zgodnie z art. 106ga ust. 1 ustawy </w:t>
      </w:r>
      <w:r w:rsidRPr="00D3026C">
        <w:rPr>
          <w:rFonts w:ascii="Tahoma" w:hAnsi="Tahoma" w:cs="Tahoma"/>
          <w:color w:val="000000" w:themeColor="text1"/>
        </w:rPr>
        <w:br/>
        <w:t>o podatku od towarów i usług.</w:t>
      </w:r>
    </w:p>
    <w:p w14:paraId="6F0AA835" w14:textId="3F691F62" w:rsidR="00D3026C" w:rsidRDefault="008D0A5D" w:rsidP="002C6494">
      <w:pPr>
        <w:widowControl w:val="0"/>
        <w:numPr>
          <w:ilvl w:val="0"/>
          <w:numId w:val="29"/>
        </w:numPr>
        <w:autoSpaceDE w:val="0"/>
        <w:autoSpaceDN w:val="0"/>
        <w:spacing w:line="276" w:lineRule="auto"/>
        <w:ind w:left="357" w:hanging="357"/>
        <w:jc w:val="both"/>
        <w:rPr>
          <w:rFonts w:ascii="Tahoma" w:eastAsia="Calibri" w:hAnsi="Tahoma" w:cs="Tahoma"/>
          <w:color w:val="000000" w:themeColor="text1"/>
        </w:rPr>
      </w:pPr>
      <w:r w:rsidRPr="00D3026C">
        <w:rPr>
          <w:rFonts w:ascii="Tahoma" w:hAnsi="Tahoma" w:cs="Tahoma"/>
          <w:color w:val="000000" w:themeColor="text1"/>
        </w:rPr>
        <w:t xml:space="preserve">Zamawiający zobowiązuje się zapłacić za poprawnie wystawioną fakturę wykonawcy w terminie </w:t>
      </w:r>
      <w:r w:rsidRPr="00D3026C">
        <w:rPr>
          <w:rFonts w:ascii="Tahoma" w:hAnsi="Tahoma" w:cs="Tahoma"/>
          <w:b/>
          <w:bCs/>
          <w:color w:val="000000" w:themeColor="text1"/>
        </w:rPr>
        <w:t>30 dni</w:t>
      </w:r>
      <w:r w:rsidRPr="00D3026C">
        <w:rPr>
          <w:rFonts w:ascii="Tahoma" w:hAnsi="Tahoma" w:cs="Tahoma"/>
          <w:color w:val="000000" w:themeColor="text1"/>
        </w:rPr>
        <w:t xml:space="preserve"> od daty nadania tej fakturze numeru identyfikującego w KSeF, </w:t>
      </w:r>
      <w:r w:rsidRPr="00D3026C">
        <w:rPr>
          <w:rFonts w:ascii="Tahoma" w:hAnsi="Tahoma" w:cs="Tahoma"/>
        </w:rPr>
        <w:t xml:space="preserve">zgodnie z art. 106na ust. 3 ustawy o podatku od towarów i usług. W przypadku, gdy data nadania numeru identyfikującego w KSeF nastąpi w dniu wolnym od pracy (sobota, niedziela lub święto), termin płatności jest liczony od pierwszego dnia roboczego następującego po dniu nadania numeru identyfikującego w KSeF. </w:t>
      </w:r>
      <w:r w:rsidR="00D36DCD">
        <w:rPr>
          <w:rFonts w:ascii="Tahoma" w:hAnsi="Tahoma" w:cs="Tahoma"/>
        </w:rPr>
        <w:br/>
      </w:r>
      <w:r w:rsidRPr="00D3026C">
        <w:rPr>
          <w:rFonts w:ascii="Tahoma" w:hAnsi="Tahoma" w:cs="Tahoma"/>
        </w:rPr>
        <w:t>W przypadku, gdy termin płatności wypada w dzień wolny od pracy (sobota, niedziela lub święto), termin ten upływa w pierwszym dniu roboczym, po dniu wolnym od pracy. Zapłatę uznaje się za dokonaną w dniu obciążenia rachunku bankowego zamawiającego.</w:t>
      </w:r>
    </w:p>
    <w:p w14:paraId="4482DF1E" w14:textId="26243C49" w:rsidR="00EB0DD8" w:rsidRPr="00EB0DD8" w:rsidRDefault="008D0A5D" w:rsidP="00EB0DD8">
      <w:pPr>
        <w:widowControl w:val="0"/>
        <w:numPr>
          <w:ilvl w:val="0"/>
          <w:numId w:val="29"/>
        </w:numPr>
        <w:autoSpaceDE w:val="0"/>
        <w:autoSpaceDN w:val="0"/>
        <w:spacing w:line="276" w:lineRule="auto"/>
        <w:ind w:left="357" w:hanging="357"/>
        <w:jc w:val="both"/>
        <w:rPr>
          <w:rFonts w:ascii="Tahoma" w:eastAsia="Calibri" w:hAnsi="Tahoma" w:cs="Tahoma"/>
          <w:color w:val="000000" w:themeColor="text1"/>
        </w:rPr>
      </w:pPr>
      <w:r w:rsidRPr="00D3026C">
        <w:rPr>
          <w:rFonts w:ascii="Tahoma" w:hAnsi="Tahoma" w:cs="Tahoma"/>
        </w:rPr>
        <w:t>Przez poprawnie wystawioną fakturę strony rozumieją fakturę wykonawcy, która zawiera</w:t>
      </w:r>
      <w:r w:rsidR="00EB0DD8">
        <w:rPr>
          <w:rFonts w:ascii="Tahoma" w:hAnsi="Tahoma" w:cs="Tahoma"/>
        </w:rPr>
        <w:t xml:space="preserve"> </w:t>
      </w:r>
      <w:r w:rsidR="00EB0DD8" w:rsidRPr="00EB0DD8">
        <w:rPr>
          <w:rFonts w:ascii="Tahoma" w:hAnsi="Tahoma" w:cs="Tahoma"/>
        </w:rPr>
        <w:t>następujące dane:</w:t>
      </w:r>
    </w:p>
    <w:p w14:paraId="2D7E888B" w14:textId="77777777" w:rsidR="00EB0DD8" w:rsidRDefault="00EB0DD8" w:rsidP="00EB0DD8">
      <w:pPr>
        <w:pStyle w:val="Akapitzlist"/>
        <w:widowControl w:val="0"/>
        <w:numPr>
          <w:ilvl w:val="2"/>
          <w:numId w:val="7"/>
        </w:numPr>
        <w:autoSpaceDE w:val="0"/>
        <w:autoSpaceDN w:val="0"/>
        <w:spacing w:line="276" w:lineRule="auto"/>
        <w:ind w:left="709" w:hanging="142"/>
        <w:jc w:val="both"/>
        <w:rPr>
          <w:rFonts w:ascii="Tahoma" w:hAnsi="Tahoma" w:cs="Tahoma"/>
        </w:rPr>
      </w:pPr>
      <w:r w:rsidRPr="00EB0DD8">
        <w:rPr>
          <w:rFonts w:ascii="Tahoma" w:hAnsi="Tahoma" w:cs="Tahoma"/>
        </w:rPr>
        <w:t>nabywca: Gmina Nowa Sól-Miasto, 67-100 Nowa Sól, ul. marsz. Józefa Piłsudskiego 12,NIP 9251956002;</w:t>
      </w:r>
    </w:p>
    <w:p w14:paraId="32F564A8" w14:textId="77777777" w:rsidR="00EB0DD8" w:rsidRDefault="00EB0DD8" w:rsidP="00EB0DD8">
      <w:pPr>
        <w:pStyle w:val="Akapitzlist"/>
        <w:widowControl w:val="0"/>
        <w:numPr>
          <w:ilvl w:val="2"/>
          <w:numId w:val="7"/>
        </w:numPr>
        <w:autoSpaceDE w:val="0"/>
        <w:autoSpaceDN w:val="0"/>
        <w:spacing w:line="276" w:lineRule="auto"/>
        <w:ind w:left="709" w:hanging="142"/>
        <w:jc w:val="both"/>
        <w:rPr>
          <w:rFonts w:ascii="Tahoma" w:hAnsi="Tahoma" w:cs="Tahoma"/>
        </w:rPr>
      </w:pPr>
      <w:r w:rsidRPr="00EB0DD8">
        <w:rPr>
          <w:rFonts w:ascii="Tahoma" w:hAnsi="Tahoma" w:cs="Tahoma"/>
        </w:rPr>
        <w:t xml:space="preserve">odbiorca: Urząd Miejski w Nowej Soli, ul. marsz. Józefa Piłsudskiego 12, 67-100 </w:t>
      </w:r>
      <w:r w:rsidRPr="00EB0DD8">
        <w:rPr>
          <w:rFonts w:ascii="Tahoma" w:hAnsi="Tahoma" w:cs="Tahoma"/>
        </w:rPr>
        <w:lastRenderedPageBreak/>
        <w:t>Nowa Sól, NIP: 9250014829</w:t>
      </w:r>
    </w:p>
    <w:p w14:paraId="3D25028B" w14:textId="77777777" w:rsidR="00EB0DD8" w:rsidRDefault="00EB0DD8" w:rsidP="00EB0DD8">
      <w:pPr>
        <w:pStyle w:val="Akapitzlist"/>
        <w:widowControl w:val="0"/>
        <w:numPr>
          <w:ilvl w:val="2"/>
          <w:numId w:val="7"/>
        </w:numPr>
        <w:autoSpaceDE w:val="0"/>
        <w:autoSpaceDN w:val="0"/>
        <w:spacing w:line="276" w:lineRule="auto"/>
        <w:ind w:left="709" w:hanging="142"/>
        <w:jc w:val="both"/>
        <w:rPr>
          <w:rFonts w:ascii="Tahoma" w:hAnsi="Tahoma" w:cs="Tahoma"/>
        </w:rPr>
      </w:pPr>
      <w:r w:rsidRPr="00EB0DD8">
        <w:rPr>
          <w:rFonts w:ascii="Tahoma" w:hAnsi="Tahoma" w:cs="Tahoma"/>
        </w:rPr>
        <w:t>jest oznaczona w systemie KSeF jako fakturę wystawianą dla jednostki samorządu terytorialnego (JST);</w:t>
      </w:r>
    </w:p>
    <w:p w14:paraId="1FDC8204" w14:textId="4FDF705A" w:rsidR="00EB0DD8" w:rsidRPr="00EB0DD8" w:rsidRDefault="00EB0DD8" w:rsidP="00EB0DD8">
      <w:pPr>
        <w:pStyle w:val="Akapitzlist"/>
        <w:widowControl w:val="0"/>
        <w:numPr>
          <w:ilvl w:val="2"/>
          <w:numId w:val="7"/>
        </w:numPr>
        <w:autoSpaceDE w:val="0"/>
        <w:autoSpaceDN w:val="0"/>
        <w:spacing w:line="276" w:lineRule="auto"/>
        <w:ind w:left="709" w:hanging="142"/>
        <w:jc w:val="both"/>
        <w:rPr>
          <w:rFonts w:ascii="Tahoma" w:hAnsi="Tahoma" w:cs="Tahoma"/>
        </w:rPr>
      </w:pPr>
      <w:r w:rsidRPr="00EB0DD8">
        <w:rPr>
          <w:rFonts w:ascii="Tahoma" w:hAnsi="Tahoma" w:cs="Tahoma"/>
        </w:rPr>
        <w:t>w polu „Podmiot3” zawiera symbol „9251956002-10071”.</w:t>
      </w:r>
    </w:p>
    <w:p w14:paraId="2CF9E6BC" w14:textId="017E1FFA" w:rsidR="003039BE" w:rsidRDefault="003039BE" w:rsidP="003039BE">
      <w:pPr>
        <w:widowControl w:val="0"/>
        <w:numPr>
          <w:ilvl w:val="0"/>
          <w:numId w:val="29"/>
        </w:numPr>
        <w:autoSpaceDE w:val="0"/>
        <w:autoSpaceDN w:val="0"/>
        <w:spacing w:line="276" w:lineRule="auto"/>
        <w:ind w:left="357" w:hanging="357"/>
        <w:jc w:val="both"/>
        <w:rPr>
          <w:rFonts w:ascii="Tahoma" w:hAnsi="Tahoma" w:cs="Tahoma"/>
        </w:rPr>
      </w:pPr>
      <w:r w:rsidRPr="003039BE">
        <w:rPr>
          <w:rFonts w:ascii="Tahoma" w:hAnsi="Tahoma" w:cs="Tahoma"/>
        </w:rPr>
        <w:t>Zamawiający nie jest zobowiązany do zapłaty za fakturę, która nie spełnia wymogów wskazanych w ustępie</w:t>
      </w:r>
      <w:r w:rsidR="00CB2D87">
        <w:rPr>
          <w:rFonts w:ascii="Tahoma" w:hAnsi="Tahoma" w:cs="Tahoma"/>
        </w:rPr>
        <w:t xml:space="preserve"> 9</w:t>
      </w:r>
      <w:r w:rsidRPr="003039BE">
        <w:rPr>
          <w:rFonts w:ascii="Tahoma" w:hAnsi="Tahoma" w:cs="Tahoma"/>
        </w:rPr>
        <w:t>. Zamawiający nie jest zobowiązany do informowania wykonawcy o uchybieniach w jego fakturze.</w:t>
      </w:r>
    </w:p>
    <w:p w14:paraId="399A907B" w14:textId="73487468" w:rsidR="008D0A5D" w:rsidRDefault="008D0A5D" w:rsidP="003039BE">
      <w:pPr>
        <w:widowControl w:val="0"/>
        <w:numPr>
          <w:ilvl w:val="0"/>
          <w:numId w:val="29"/>
        </w:numPr>
        <w:autoSpaceDE w:val="0"/>
        <w:autoSpaceDN w:val="0"/>
        <w:spacing w:line="276" w:lineRule="auto"/>
        <w:ind w:left="357" w:hanging="357"/>
        <w:jc w:val="both"/>
        <w:rPr>
          <w:rFonts w:ascii="Tahoma" w:hAnsi="Tahoma" w:cs="Tahoma"/>
        </w:rPr>
      </w:pPr>
      <w:r w:rsidRPr="003039BE">
        <w:rPr>
          <w:rFonts w:ascii="Tahoma" w:hAnsi="Tahoma" w:cs="Tahoma"/>
        </w:rPr>
        <w:t xml:space="preserve">Wykonawca może poprzez korektę uzupełnić braki lub skorygować błędy </w:t>
      </w:r>
      <w:r w:rsidRPr="003039BE">
        <w:rPr>
          <w:rFonts w:ascii="Tahoma" w:hAnsi="Tahoma" w:cs="Tahoma"/>
        </w:rPr>
        <w:br/>
        <w:t xml:space="preserve">w wystawionej fakturze, tak aby faktura ta była poprawnie wystawiona zgodnie </w:t>
      </w:r>
      <w:r w:rsidRPr="003039BE">
        <w:rPr>
          <w:rFonts w:ascii="Tahoma" w:hAnsi="Tahoma" w:cs="Tahoma"/>
        </w:rPr>
        <w:br/>
        <w:t xml:space="preserve">z wymogami wskazanymi w ust. </w:t>
      </w:r>
      <w:r w:rsidR="009C4879">
        <w:rPr>
          <w:rFonts w:ascii="Tahoma" w:hAnsi="Tahoma" w:cs="Tahoma"/>
        </w:rPr>
        <w:t>9</w:t>
      </w:r>
      <w:r w:rsidRPr="003039BE">
        <w:rPr>
          <w:rFonts w:ascii="Tahoma" w:hAnsi="Tahoma" w:cs="Tahoma"/>
        </w:rPr>
        <w:t>.</w:t>
      </w:r>
    </w:p>
    <w:p w14:paraId="51E4A628" w14:textId="6CD90579" w:rsidR="006467EF" w:rsidRDefault="008D0A5D" w:rsidP="002C6494">
      <w:pPr>
        <w:widowControl w:val="0"/>
        <w:numPr>
          <w:ilvl w:val="0"/>
          <w:numId w:val="29"/>
        </w:numPr>
        <w:autoSpaceDE w:val="0"/>
        <w:autoSpaceDN w:val="0"/>
        <w:spacing w:line="276" w:lineRule="auto"/>
        <w:ind w:left="357" w:hanging="357"/>
        <w:jc w:val="both"/>
        <w:rPr>
          <w:rFonts w:ascii="Tahoma" w:hAnsi="Tahoma" w:cs="Tahoma"/>
        </w:rPr>
      </w:pPr>
      <w:r>
        <w:rPr>
          <w:rFonts w:ascii="Tahoma" w:hAnsi="Tahoma" w:cs="Tahoma"/>
        </w:rPr>
        <w:t xml:space="preserve">W przypadku wystawienia faktury korygującej przez wykonawcę, która uzupełnia braki lub koryguje błędy w wystawionej fakturze, Strony przyjmują za dzień rozpoczęcia biegu terminu płatności, o którym mowa w ust. </w:t>
      </w:r>
      <w:r w:rsidR="009C4879">
        <w:rPr>
          <w:rFonts w:ascii="Tahoma" w:hAnsi="Tahoma" w:cs="Tahoma"/>
        </w:rPr>
        <w:t>8</w:t>
      </w:r>
      <w:r>
        <w:rPr>
          <w:rFonts w:ascii="Tahoma" w:hAnsi="Tahoma" w:cs="Tahoma"/>
        </w:rPr>
        <w:t xml:space="preserve">, </w:t>
      </w:r>
      <w:r w:rsidR="009C4879">
        <w:rPr>
          <w:rFonts w:ascii="Tahoma" w:hAnsi="Tahoma" w:cs="Tahoma"/>
        </w:rPr>
        <w:t>dzień,</w:t>
      </w:r>
      <w:r>
        <w:rPr>
          <w:rFonts w:ascii="Tahoma" w:hAnsi="Tahoma" w:cs="Tahoma"/>
        </w:rPr>
        <w:t xml:space="preserve"> w którym fakturze korygującej wystawionej przez wykonawcę zostanie nadany numeru identyfikującego w KSeF. Zapisy ust. </w:t>
      </w:r>
      <w:r w:rsidR="009C4879">
        <w:rPr>
          <w:rFonts w:ascii="Tahoma" w:hAnsi="Tahoma" w:cs="Tahoma"/>
        </w:rPr>
        <w:t>8</w:t>
      </w:r>
      <w:r>
        <w:rPr>
          <w:rFonts w:ascii="Tahoma" w:hAnsi="Tahoma" w:cs="Tahoma"/>
        </w:rPr>
        <w:t xml:space="preserve"> zdanie drugie i trzecie stosuje się odpowiednio.</w:t>
      </w:r>
    </w:p>
    <w:p w14:paraId="2EF6A672" w14:textId="2809BEF2" w:rsidR="006467EF" w:rsidRPr="006467EF" w:rsidRDefault="006467EF" w:rsidP="002C6494">
      <w:pPr>
        <w:widowControl w:val="0"/>
        <w:numPr>
          <w:ilvl w:val="0"/>
          <w:numId w:val="29"/>
        </w:numPr>
        <w:autoSpaceDE w:val="0"/>
        <w:autoSpaceDN w:val="0"/>
        <w:spacing w:line="276" w:lineRule="auto"/>
        <w:ind w:left="357" w:hanging="357"/>
        <w:jc w:val="both"/>
        <w:rPr>
          <w:rFonts w:ascii="Tahoma" w:hAnsi="Tahoma" w:cs="Tahoma"/>
        </w:rPr>
      </w:pPr>
      <w:r w:rsidRPr="006467EF">
        <w:rPr>
          <w:rFonts w:ascii="Tahoma" w:hAnsi="Tahoma" w:cs="Tahoma"/>
        </w:rPr>
        <w:t xml:space="preserve">Wykonawca ma obowiązek wskazać na fakturze rachunek bankowy umożliwiający płatność w ramach mechanizmu podzielonej płatności, który znajduje się </w:t>
      </w:r>
      <w:r w:rsidRPr="006467EF">
        <w:rPr>
          <w:rFonts w:ascii="Tahoma" w:hAnsi="Tahoma" w:cs="Tahoma"/>
        </w:rPr>
        <w:br/>
        <w:t>w elektronicznym wykazie podmiotów VAT prowadzonym przez Szefa Krajowej Administracji Skarbowej, lub rachunek powiązany z należącym do niego rachunkiem rozliczeniowym znajdującym się w tym wykazie.</w:t>
      </w:r>
    </w:p>
    <w:p w14:paraId="3E335CF4" w14:textId="38264A62" w:rsidR="00A85D39" w:rsidRPr="00CF30DD" w:rsidRDefault="00A85D39" w:rsidP="002C6494">
      <w:pPr>
        <w:widowControl w:val="0"/>
        <w:numPr>
          <w:ilvl w:val="0"/>
          <w:numId w:val="29"/>
        </w:numPr>
        <w:autoSpaceDE w:val="0"/>
        <w:autoSpaceDN w:val="0"/>
        <w:spacing w:line="276" w:lineRule="auto"/>
        <w:ind w:left="357" w:hanging="357"/>
        <w:jc w:val="both"/>
        <w:rPr>
          <w:rFonts w:ascii="Tahoma" w:hAnsi="Tahoma" w:cs="Tahoma"/>
        </w:rPr>
      </w:pPr>
      <w:r w:rsidRPr="00CF30DD">
        <w:rPr>
          <w:rFonts w:ascii="Tahoma" w:hAnsi="Tahoma" w:cs="Tahoma"/>
        </w:rPr>
        <w:t>Do faktur</w:t>
      </w:r>
      <w:r w:rsidR="00EA0D59" w:rsidRPr="00CF30DD">
        <w:rPr>
          <w:rFonts w:ascii="Tahoma" w:hAnsi="Tahoma" w:cs="Tahoma"/>
        </w:rPr>
        <w:t xml:space="preserve"> częściow</w:t>
      </w:r>
      <w:r w:rsidR="000874AC" w:rsidRPr="00CF30DD">
        <w:rPr>
          <w:rFonts w:ascii="Tahoma" w:hAnsi="Tahoma" w:cs="Tahoma"/>
        </w:rPr>
        <w:t>ych</w:t>
      </w:r>
      <w:r w:rsidR="00EA0D59" w:rsidRPr="00CF30DD">
        <w:rPr>
          <w:rFonts w:ascii="Tahoma" w:hAnsi="Tahoma" w:cs="Tahoma"/>
        </w:rPr>
        <w:t xml:space="preserve"> i faktury końcowej</w:t>
      </w:r>
      <w:r w:rsidRPr="00CF30DD">
        <w:rPr>
          <w:rFonts w:ascii="Tahoma" w:hAnsi="Tahoma" w:cs="Tahoma"/>
        </w:rPr>
        <w:t xml:space="preserve"> wykonawca załącza oświadczenie o samodzielnym wykonaniu robót budowlanych, a w przypadku wykonywania przedmiotu umowy przy pomocy podwykonawców i dalszych podwykonawców, zestawienie ich należności wraz z kopiami wystawionych przez nich faktur będących podstawą do wystawienia faktury przez wykonawcę – zestawienie winno określać nazwę podwykonawcy, nr umowy o podwykonawstwo, nr faktury, nazwę (przedmiot) dostawy, usługi lub robót budowlanych, wartość do zapłaty. Do zestawienia należy załączyć dowody przelewu bankowego, potwierdzające dokonanie zapłaty wynagrodzenia na rzecz podwykonawców lub dalszych podwykonawców, lub upoważnienie dla zamawiającego do przekazania wynagrodzenia należnego podwykonawcy lub dalszemu podwykonawcy, który wykonywał roboty objęte wystawioną fakturą, przelewem na jego konto, </w:t>
      </w:r>
      <w:r w:rsidR="00EA0D59" w:rsidRPr="00CF30DD">
        <w:rPr>
          <w:rFonts w:ascii="Tahoma" w:hAnsi="Tahoma" w:cs="Tahoma"/>
        </w:rPr>
        <w:br/>
      </w:r>
      <w:r w:rsidRPr="00CF30DD">
        <w:rPr>
          <w:rFonts w:ascii="Tahoma" w:hAnsi="Tahoma" w:cs="Tahoma"/>
        </w:rPr>
        <w:t>z pominięciem konta wykonawcy i jednocześnie upoważniające podwykonawcę lub dalszego podwykonawcę do jego przyjęcia (przekaz).</w:t>
      </w:r>
    </w:p>
    <w:p w14:paraId="5381D056" w14:textId="5A16F9AC" w:rsidR="00A85D39" w:rsidRPr="00CF30DD" w:rsidRDefault="00A85D39" w:rsidP="002C6494">
      <w:pPr>
        <w:widowControl w:val="0"/>
        <w:numPr>
          <w:ilvl w:val="0"/>
          <w:numId w:val="29"/>
        </w:numPr>
        <w:autoSpaceDE w:val="0"/>
        <w:autoSpaceDN w:val="0"/>
        <w:spacing w:line="276" w:lineRule="auto"/>
        <w:ind w:left="357" w:hanging="357"/>
        <w:jc w:val="both"/>
        <w:rPr>
          <w:rFonts w:ascii="Tahoma" w:hAnsi="Tahoma" w:cs="Tahoma"/>
        </w:rPr>
      </w:pPr>
      <w:bookmarkStart w:id="15" w:name="_Hlk72318648"/>
      <w:r w:rsidRPr="00CF30DD">
        <w:rPr>
          <w:rFonts w:ascii="Tahoma" w:hAnsi="Tahoma" w:cs="Tahoma"/>
        </w:rPr>
        <w:t xml:space="preserve">W przypadku, gdy wykonawca nie złoży dokumentów, o których mowa w ust. </w:t>
      </w:r>
      <w:r w:rsidR="00EA0D59" w:rsidRPr="00CF30DD">
        <w:rPr>
          <w:rFonts w:ascii="Tahoma" w:hAnsi="Tahoma" w:cs="Tahoma"/>
        </w:rPr>
        <w:t>1</w:t>
      </w:r>
      <w:r w:rsidR="002A6ACB">
        <w:rPr>
          <w:rFonts w:ascii="Tahoma" w:hAnsi="Tahoma" w:cs="Tahoma"/>
        </w:rPr>
        <w:t>4</w:t>
      </w:r>
      <w:r w:rsidRPr="00CF30DD">
        <w:rPr>
          <w:rFonts w:ascii="Tahoma" w:hAnsi="Tahoma" w:cs="Tahoma"/>
        </w:rPr>
        <w:t>, zamawiający wstrzymuje wypłatę należnego wykonawcy wynagrodzenia, w części równej sumie kwot wynikających z nieprzedstawionych dowodów zapłaty.</w:t>
      </w:r>
      <w:bookmarkStart w:id="16" w:name="_Hlk72318695"/>
    </w:p>
    <w:bookmarkEnd w:id="15"/>
    <w:p w14:paraId="362248F6" w14:textId="77777777" w:rsidR="00A85D39" w:rsidRPr="00CF30DD" w:rsidRDefault="00A85D39" w:rsidP="002C6494">
      <w:pPr>
        <w:widowControl w:val="0"/>
        <w:numPr>
          <w:ilvl w:val="0"/>
          <w:numId w:val="29"/>
        </w:numPr>
        <w:autoSpaceDE w:val="0"/>
        <w:autoSpaceDN w:val="0"/>
        <w:spacing w:line="276" w:lineRule="auto"/>
        <w:ind w:left="357" w:hanging="357"/>
        <w:jc w:val="both"/>
        <w:rPr>
          <w:rFonts w:ascii="Tahoma" w:hAnsi="Tahoma" w:cs="Tahoma"/>
        </w:rPr>
      </w:pPr>
      <w:r w:rsidRPr="00CF30DD">
        <w:rPr>
          <w:rFonts w:ascii="Tahoma" w:hAnsi="Tahoma" w:cs="Tahoma"/>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w:t>
      </w:r>
      <w:r w:rsidRPr="00CF30DD">
        <w:rPr>
          <w:rFonts w:ascii="Tahoma" w:hAnsi="Tahoma" w:cs="Tahoma"/>
        </w:rPr>
        <w:lastRenderedPageBreak/>
        <w:t>lub dalszego podwykonawcę zamówienia na roboty budowlane. Zapłata nastąpi przelewem na rachunek bankowy podany na fakturze, której bezpośrednia zapłata dotyczy.</w:t>
      </w:r>
    </w:p>
    <w:p w14:paraId="5C55D76A" w14:textId="2F18A7CC" w:rsidR="00A85D39" w:rsidRPr="00CF30DD" w:rsidRDefault="00A85D39" w:rsidP="002C6494">
      <w:pPr>
        <w:widowControl w:val="0"/>
        <w:numPr>
          <w:ilvl w:val="0"/>
          <w:numId w:val="29"/>
        </w:numPr>
        <w:autoSpaceDE w:val="0"/>
        <w:autoSpaceDN w:val="0"/>
        <w:spacing w:line="276" w:lineRule="auto"/>
        <w:ind w:left="357" w:hanging="357"/>
        <w:jc w:val="both"/>
        <w:rPr>
          <w:rFonts w:ascii="Tahoma" w:hAnsi="Tahoma" w:cs="Tahoma"/>
        </w:rPr>
      </w:pPr>
      <w:r w:rsidRPr="00CF30DD">
        <w:rPr>
          <w:rFonts w:ascii="Tahoma" w:hAnsi="Tahoma" w:cs="Tahoma"/>
        </w:rPr>
        <w:t xml:space="preserve">Bezpośrednia zapłata, o której mowa w ust. </w:t>
      </w:r>
      <w:r w:rsidR="00EA0D59" w:rsidRPr="00CF30DD">
        <w:rPr>
          <w:rFonts w:ascii="Tahoma" w:hAnsi="Tahoma" w:cs="Tahoma"/>
        </w:rPr>
        <w:t>1</w:t>
      </w:r>
      <w:r w:rsidR="002A6ACB">
        <w:rPr>
          <w:rFonts w:ascii="Tahoma" w:hAnsi="Tahoma" w:cs="Tahoma"/>
        </w:rPr>
        <w:t>6</w:t>
      </w:r>
      <w:r w:rsidRPr="00CF30DD">
        <w:rPr>
          <w:rFonts w:ascii="Tahoma" w:hAnsi="Tahoma" w:cs="Tahoma"/>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435D360" w14:textId="77777777" w:rsidR="00A85D39" w:rsidRPr="00CF30DD" w:rsidRDefault="00A85D39" w:rsidP="002C6494">
      <w:pPr>
        <w:widowControl w:val="0"/>
        <w:numPr>
          <w:ilvl w:val="0"/>
          <w:numId w:val="29"/>
        </w:numPr>
        <w:autoSpaceDE w:val="0"/>
        <w:autoSpaceDN w:val="0"/>
        <w:spacing w:line="276" w:lineRule="auto"/>
        <w:ind w:left="357" w:hanging="357"/>
        <w:jc w:val="both"/>
        <w:rPr>
          <w:rFonts w:ascii="Tahoma" w:hAnsi="Tahoma" w:cs="Tahoma"/>
        </w:rPr>
      </w:pPr>
      <w:r w:rsidRPr="00CF30DD">
        <w:rPr>
          <w:rFonts w:ascii="Tahoma" w:hAnsi="Tahoma" w:cs="Tahoma"/>
        </w:rPr>
        <w:t>Bezpośrednia zapłata obejmuje wyłącznie należne wynagrodzenie, bez odsetek, należnych podwykonawcy lub dalszemu podwykonawcy.</w:t>
      </w:r>
    </w:p>
    <w:p w14:paraId="7FFAE9DB" w14:textId="09231A4A" w:rsidR="00A85D39" w:rsidRPr="00CF30DD" w:rsidRDefault="00A85D39" w:rsidP="002C6494">
      <w:pPr>
        <w:widowControl w:val="0"/>
        <w:numPr>
          <w:ilvl w:val="0"/>
          <w:numId w:val="29"/>
        </w:numPr>
        <w:autoSpaceDE w:val="0"/>
        <w:autoSpaceDN w:val="0"/>
        <w:spacing w:line="276" w:lineRule="auto"/>
        <w:ind w:left="357" w:hanging="357"/>
        <w:jc w:val="both"/>
        <w:rPr>
          <w:rFonts w:ascii="Tahoma" w:hAnsi="Tahoma" w:cs="Tahoma"/>
        </w:rPr>
      </w:pPr>
      <w:r w:rsidRPr="00CF30DD">
        <w:rPr>
          <w:rFonts w:ascii="Tahoma" w:hAnsi="Tahoma" w:cs="Tahoma"/>
        </w:rPr>
        <w:t xml:space="preserve">Przed dokonaniem bezpośredniej zapłaty podwykonawcy lub dalszemu podwykonawcy zamawiający poinformuje wykonawcę o możliwości złożenia </w:t>
      </w:r>
      <w:r w:rsidR="00EA0D59" w:rsidRPr="00CF30DD">
        <w:rPr>
          <w:rFonts w:ascii="Tahoma" w:hAnsi="Tahoma" w:cs="Tahoma"/>
        </w:rPr>
        <w:br/>
      </w:r>
      <w:r w:rsidRPr="00CF30DD">
        <w:rPr>
          <w:rFonts w:ascii="Tahoma" w:hAnsi="Tahoma" w:cs="Tahoma"/>
        </w:rPr>
        <w:t>w formie pisemnej uwag dotyczących zasadności bezpośredniej zapłaty wynagrodzenia podwykonawcy lub dalszemu podwykonawcy oraz o terminie zgłaszania uwag, nie krótszym niż 7 dni od dnia doręczenia tej informacji.</w:t>
      </w:r>
    </w:p>
    <w:p w14:paraId="57EA6A8C" w14:textId="2FD5F89A" w:rsidR="00A85D39" w:rsidRPr="00CF30DD" w:rsidRDefault="00A85D39" w:rsidP="002C6494">
      <w:pPr>
        <w:widowControl w:val="0"/>
        <w:numPr>
          <w:ilvl w:val="0"/>
          <w:numId w:val="29"/>
        </w:numPr>
        <w:autoSpaceDE w:val="0"/>
        <w:autoSpaceDN w:val="0"/>
        <w:spacing w:line="276" w:lineRule="auto"/>
        <w:ind w:left="357" w:hanging="357"/>
        <w:jc w:val="both"/>
        <w:rPr>
          <w:rFonts w:ascii="Tahoma" w:hAnsi="Tahoma" w:cs="Tahoma"/>
        </w:rPr>
      </w:pPr>
      <w:r w:rsidRPr="00CF30DD">
        <w:rPr>
          <w:rFonts w:ascii="Tahoma" w:hAnsi="Tahoma" w:cs="Tahoma"/>
        </w:rPr>
        <w:t>W przypadku zgłoszenia przez wykonawcę uwag, o których mowa w ust. 1</w:t>
      </w:r>
      <w:r w:rsidR="002A6ACB">
        <w:rPr>
          <w:rFonts w:ascii="Tahoma" w:hAnsi="Tahoma" w:cs="Tahoma"/>
        </w:rPr>
        <w:t>9</w:t>
      </w:r>
      <w:r w:rsidRPr="00CF30DD">
        <w:rPr>
          <w:rFonts w:ascii="Tahoma" w:hAnsi="Tahoma" w:cs="Tahoma"/>
        </w:rPr>
        <w:t xml:space="preserve"> w terminie wskazanym przez zamawiającego, zamawiający może:</w:t>
      </w:r>
    </w:p>
    <w:p w14:paraId="57065D97" w14:textId="77777777" w:rsidR="00A85D39" w:rsidRPr="00D3026C" w:rsidRDefault="00A85D39" w:rsidP="002C6494">
      <w:pPr>
        <w:pStyle w:val="Akapitzlist"/>
        <w:numPr>
          <w:ilvl w:val="1"/>
          <w:numId w:val="14"/>
        </w:numPr>
        <w:autoSpaceDE w:val="0"/>
        <w:autoSpaceDN w:val="0"/>
        <w:adjustRightInd w:val="0"/>
        <w:spacing w:line="276" w:lineRule="auto"/>
        <w:ind w:left="993" w:hanging="426"/>
        <w:contextualSpacing/>
        <w:jc w:val="both"/>
        <w:rPr>
          <w:rFonts w:ascii="Tahoma" w:eastAsia="Calibri" w:hAnsi="Tahoma" w:cs="Tahoma"/>
          <w:color w:val="000000" w:themeColor="text1"/>
        </w:rPr>
      </w:pPr>
      <w:r w:rsidRPr="00D3026C">
        <w:rPr>
          <w:rFonts w:ascii="Tahoma" w:eastAsia="Calibri" w:hAnsi="Tahoma" w:cs="Tahoma"/>
          <w:color w:val="000000" w:themeColor="text1"/>
        </w:rPr>
        <w:t>nie dokonać bezpośredniej zapłaty wynagrodzenia podwykonawcy lub dalszemu podwykonawcy, jeżeli wykonawca wykaże niezasadność takiej zapłaty, albo</w:t>
      </w:r>
    </w:p>
    <w:p w14:paraId="2A4156CE" w14:textId="77777777" w:rsidR="00A85D39" w:rsidRPr="00D3026C" w:rsidRDefault="00A85D39" w:rsidP="002C6494">
      <w:pPr>
        <w:pStyle w:val="Akapitzlist"/>
        <w:numPr>
          <w:ilvl w:val="1"/>
          <w:numId w:val="14"/>
        </w:numPr>
        <w:autoSpaceDE w:val="0"/>
        <w:autoSpaceDN w:val="0"/>
        <w:adjustRightInd w:val="0"/>
        <w:spacing w:line="276" w:lineRule="auto"/>
        <w:ind w:left="993" w:hanging="426"/>
        <w:contextualSpacing/>
        <w:jc w:val="both"/>
        <w:rPr>
          <w:rFonts w:ascii="Tahoma" w:eastAsia="Calibri" w:hAnsi="Tahoma" w:cs="Tahoma"/>
          <w:color w:val="000000" w:themeColor="text1"/>
        </w:rPr>
      </w:pPr>
      <w:r w:rsidRPr="00D3026C">
        <w:rPr>
          <w:rFonts w:ascii="Tahoma" w:eastAsia="Calibri" w:hAnsi="Tahoma" w:cs="Tahoma"/>
          <w:color w:val="000000" w:themeColor="text1"/>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7ABD45C" w14:textId="77777777" w:rsidR="00A85D39" w:rsidRPr="00D3026C" w:rsidRDefault="00A85D39" w:rsidP="002C6494">
      <w:pPr>
        <w:pStyle w:val="Akapitzlist"/>
        <w:numPr>
          <w:ilvl w:val="1"/>
          <w:numId w:val="14"/>
        </w:numPr>
        <w:autoSpaceDE w:val="0"/>
        <w:autoSpaceDN w:val="0"/>
        <w:adjustRightInd w:val="0"/>
        <w:spacing w:line="276" w:lineRule="auto"/>
        <w:ind w:left="993" w:hanging="426"/>
        <w:contextualSpacing/>
        <w:jc w:val="both"/>
        <w:rPr>
          <w:rFonts w:ascii="Tahoma" w:eastAsia="Calibri" w:hAnsi="Tahoma" w:cs="Tahoma"/>
          <w:color w:val="000000" w:themeColor="text1"/>
        </w:rPr>
      </w:pPr>
      <w:r w:rsidRPr="00D3026C">
        <w:rPr>
          <w:rFonts w:ascii="Tahoma" w:eastAsia="Calibri" w:hAnsi="Tahoma" w:cs="Tahoma"/>
          <w:color w:val="000000" w:themeColor="text1"/>
        </w:rPr>
        <w:t>dokonać bezpośredniej zapłaty wynagrodzenia podwykonawcy lub dalszemu podwykonawcy, jeżeli podwykonawca lub dalszy podwykonawca wykaże zasadność takiej zapłaty.</w:t>
      </w:r>
    </w:p>
    <w:p w14:paraId="05FE97C1" w14:textId="77777777" w:rsidR="00A85D39" w:rsidRPr="00D3026C" w:rsidRDefault="00A85D39" w:rsidP="002C6494">
      <w:pPr>
        <w:numPr>
          <w:ilvl w:val="0"/>
          <w:numId w:val="29"/>
        </w:numPr>
        <w:spacing w:line="276" w:lineRule="auto"/>
        <w:ind w:left="357" w:hanging="357"/>
        <w:jc w:val="both"/>
        <w:rPr>
          <w:rFonts w:ascii="Tahoma" w:hAnsi="Tahoma" w:cs="Tahoma"/>
          <w:color w:val="000000" w:themeColor="text1"/>
        </w:rPr>
      </w:pPr>
      <w:r w:rsidRPr="00D3026C">
        <w:rPr>
          <w:rFonts w:ascii="Tahoma" w:hAnsi="Tahoma" w:cs="Tahoma"/>
          <w:color w:val="000000" w:themeColor="text1"/>
        </w:rPr>
        <w:t>W przypadku dokonania bezpośredniej zapłaty podwykonawcy lub dalszemu podwykonawcy, zamawiający potrąca kwotę wypłaconego wynagrodzenia z wynagrodzenia należnego wykonawcy.</w:t>
      </w:r>
      <w:bookmarkEnd w:id="16"/>
    </w:p>
    <w:p w14:paraId="28B62F9A" w14:textId="077D2C6E" w:rsidR="006F692C" w:rsidRPr="00246568" w:rsidRDefault="00A85D39" w:rsidP="002C6494">
      <w:pPr>
        <w:numPr>
          <w:ilvl w:val="0"/>
          <w:numId w:val="29"/>
        </w:numPr>
        <w:spacing w:line="276" w:lineRule="auto"/>
        <w:ind w:left="357" w:hanging="357"/>
        <w:jc w:val="both"/>
        <w:rPr>
          <w:rFonts w:ascii="Tahoma" w:hAnsi="Tahoma" w:cs="Tahoma"/>
          <w:color w:val="000000" w:themeColor="text1"/>
        </w:rPr>
      </w:pPr>
      <w:r w:rsidRPr="00D3026C">
        <w:rPr>
          <w:rFonts w:ascii="Tahoma" w:hAnsi="Tahoma" w:cs="Tahoma"/>
          <w:color w:val="000000" w:themeColor="text1"/>
        </w:rPr>
        <w:t>W przypadku złożenia kwoty wynagrodzenia do depozytu sądowego, zamawiający zastrzega sobie prawo do wstrzymania wypłaty wynagrodzenia wykonawcy bez prawa do naliczania odsetek ustawowych za opóźnienie w części wpłaconej na depozyt do czasu wydania depozytu. Jeżeli środki przekazane do depozytu zostaną wypłacone podwykonawcy lub wykonawcy, zapłatę uznaje się za dokonaną z chwilą złożenia kwoty wynagrodzenia do depozytu. Natomiast w przypadku wypłaty kwoty depozytu zamawiającemu, będzie on zobowiązany do uiszczenia wynagrodzenia w tej części w terminie 3 dni roboczych od dnia jej zaksięgowania na rachunku bankowego zamawiającego.</w:t>
      </w:r>
    </w:p>
    <w:p w14:paraId="7B4FB81C" w14:textId="77777777" w:rsidR="00A85D39" w:rsidRPr="006F692C" w:rsidRDefault="00A85D39" w:rsidP="00A85D39">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6F692C">
        <w:rPr>
          <w:rFonts w:ascii="Tahoma" w:eastAsia="Tahoma" w:hAnsi="Tahoma" w:cs="Tahoma"/>
          <w:b/>
          <w:bCs/>
          <w:color w:val="000000" w:themeColor="text1"/>
          <w:sz w:val="22"/>
          <w:szCs w:val="22"/>
          <w:lang w:eastAsia="en-US"/>
        </w:rPr>
        <w:t>§ 6</w:t>
      </w:r>
    </w:p>
    <w:p w14:paraId="3C56FDF0" w14:textId="77777777" w:rsidR="00A85D39" w:rsidRPr="006F692C" w:rsidRDefault="00A85D39" w:rsidP="00A85D39">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r w:rsidRPr="006F692C">
        <w:rPr>
          <w:rFonts w:ascii="Tahoma" w:eastAsia="Tahoma" w:hAnsi="Tahoma" w:cs="Tahoma"/>
          <w:b/>
          <w:bCs/>
          <w:color w:val="000000" w:themeColor="text1"/>
          <w:sz w:val="22"/>
          <w:szCs w:val="22"/>
          <w:lang w:eastAsia="en-US"/>
        </w:rPr>
        <w:t xml:space="preserve">PODWYKONAWSTWO </w:t>
      </w:r>
    </w:p>
    <w:p w14:paraId="7058AC16" w14:textId="5A5DD15E" w:rsidR="00A85D39" w:rsidRPr="006F692C" w:rsidRDefault="00A85D39" w:rsidP="002C6494">
      <w:pPr>
        <w:numPr>
          <w:ilvl w:val="0"/>
          <w:numId w:val="8"/>
        </w:numPr>
        <w:spacing w:line="276" w:lineRule="auto"/>
        <w:ind w:left="425" w:hanging="357"/>
        <w:jc w:val="both"/>
        <w:rPr>
          <w:rFonts w:ascii="Tahoma" w:eastAsia="Calibri" w:hAnsi="Tahoma" w:cs="Tahoma"/>
          <w:color w:val="000000" w:themeColor="text1"/>
        </w:rPr>
      </w:pPr>
      <w:r w:rsidRPr="006F692C">
        <w:rPr>
          <w:rFonts w:ascii="Tahoma" w:eastAsia="Calibri" w:hAnsi="Tahoma" w:cs="Tahoma"/>
          <w:color w:val="000000" w:themeColor="text1"/>
          <w:szCs w:val="22"/>
        </w:rPr>
        <w:lastRenderedPageBreak/>
        <w:t>Wykonawca oświadcza, że przedmiot umowy wykona samodzielnie (własnymi siłami), z</w:t>
      </w:r>
      <w:r w:rsidR="002A6ACB">
        <w:rPr>
          <w:rFonts w:ascii="Tahoma" w:eastAsia="Calibri" w:hAnsi="Tahoma" w:cs="Tahoma"/>
          <w:color w:val="000000" w:themeColor="text1"/>
          <w:szCs w:val="22"/>
        </w:rPr>
        <w:t xml:space="preserve"> </w:t>
      </w:r>
      <w:r w:rsidRPr="006F692C">
        <w:rPr>
          <w:rFonts w:ascii="Tahoma" w:eastAsia="Calibri" w:hAnsi="Tahoma" w:cs="Tahoma"/>
          <w:color w:val="000000" w:themeColor="text1"/>
          <w:szCs w:val="22"/>
        </w:rPr>
        <w:t xml:space="preserve">wyjątkiem </w:t>
      </w:r>
      <w:r w:rsidRPr="002A6ACB">
        <w:rPr>
          <w:rFonts w:ascii="Tahoma" w:eastAsia="Calibri" w:hAnsi="Tahoma" w:cs="Tahoma"/>
        </w:rPr>
        <w:t xml:space="preserve">części określonych w formularzu oferty stanowiącym </w:t>
      </w:r>
      <w:r w:rsidRPr="002A6ACB">
        <w:rPr>
          <w:rFonts w:ascii="Tahoma" w:eastAsia="Calibri" w:hAnsi="Tahoma" w:cs="Tahoma"/>
          <w:b/>
        </w:rPr>
        <w:t xml:space="preserve">załącznik nr </w:t>
      </w:r>
      <w:r w:rsidR="002A6ACB" w:rsidRPr="002A6ACB">
        <w:rPr>
          <w:rFonts w:ascii="Tahoma" w:eastAsia="Calibri" w:hAnsi="Tahoma" w:cs="Tahoma"/>
          <w:b/>
        </w:rPr>
        <w:t>6</w:t>
      </w:r>
      <w:r w:rsidRPr="002A6ACB">
        <w:rPr>
          <w:rFonts w:ascii="Tahoma" w:eastAsia="Calibri" w:hAnsi="Tahoma" w:cs="Tahoma"/>
          <w:b/>
        </w:rPr>
        <w:t xml:space="preserve"> do umowy</w:t>
      </w:r>
      <w:r w:rsidRPr="002A6ACB">
        <w:rPr>
          <w:rFonts w:ascii="Tahoma" w:eastAsia="Calibri" w:hAnsi="Tahoma" w:cs="Tahoma"/>
        </w:rPr>
        <w:t>, które</w:t>
      </w:r>
      <w:r w:rsidRPr="006F692C">
        <w:rPr>
          <w:rFonts w:ascii="Tahoma" w:eastAsia="Calibri" w:hAnsi="Tahoma" w:cs="Tahoma"/>
          <w:color w:val="000000" w:themeColor="text1"/>
        </w:rPr>
        <w:t xml:space="preserve"> zamierza powierzyć podwykonawcom. </w:t>
      </w:r>
    </w:p>
    <w:p w14:paraId="14CEC846" w14:textId="77777777" w:rsidR="00A85D39" w:rsidRPr="008A34BC" w:rsidRDefault="00A85D39" w:rsidP="002C6494">
      <w:pPr>
        <w:numPr>
          <w:ilvl w:val="0"/>
          <w:numId w:val="8"/>
        </w:numPr>
        <w:spacing w:line="276" w:lineRule="auto"/>
        <w:ind w:left="426"/>
        <w:jc w:val="both"/>
        <w:rPr>
          <w:rFonts w:ascii="Tahoma" w:hAnsi="Tahoma" w:cs="Tahoma"/>
          <w:color w:val="000000" w:themeColor="text1"/>
        </w:rPr>
      </w:pPr>
      <w:r w:rsidRPr="003D3A8F">
        <w:rPr>
          <w:rFonts w:ascii="Tahoma" w:hAnsi="Tahoma" w:cs="Tahoma"/>
          <w:color w:val="000000" w:themeColor="text1"/>
        </w:rPr>
        <w:t xml:space="preserve">Zamawiający dopuszcza – w formie aneksu do umowy – możliwość dokonania </w:t>
      </w:r>
      <w:r w:rsidRPr="008A34BC">
        <w:rPr>
          <w:rFonts w:ascii="Tahoma" w:hAnsi="Tahoma" w:cs="Tahoma"/>
          <w:color w:val="000000" w:themeColor="text1"/>
        </w:rPr>
        <w:t xml:space="preserve">zmiany podwykonawcy lub wprowadzenie nowego podwykonawcy, a także zmiany części przedmiotu umowy wykonywanych przez podwykonawcę. </w:t>
      </w:r>
    </w:p>
    <w:p w14:paraId="2F665B47" w14:textId="4005F422" w:rsidR="003702DA" w:rsidRPr="008A34BC" w:rsidRDefault="003702DA" w:rsidP="002C6494">
      <w:pPr>
        <w:numPr>
          <w:ilvl w:val="0"/>
          <w:numId w:val="8"/>
        </w:numPr>
        <w:spacing w:line="276" w:lineRule="auto"/>
        <w:ind w:left="426"/>
        <w:jc w:val="both"/>
        <w:rPr>
          <w:rFonts w:ascii="Tahoma" w:hAnsi="Tahoma" w:cs="Tahoma"/>
          <w:color w:val="000000" w:themeColor="text1"/>
        </w:rPr>
      </w:pPr>
      <w:r w:rsidRPr="008A34BC">
        <w:rPr>
          <w:rFonts w:ascii="Tahoma" w:hAnsi="Tahoma" w:cs="Tahoma"/>
          <w:color w:val="000000" w:themeColor="text1"/>
        </w:rPr>
        <w:t xml:space="preserve">Żaden podwykonawca nie może podlegać wykluczeniu na podstawie art. 108 ust. 1 oraz </w:t>
      </w:r>
      <w:r w:rsidRPr="009406F4">
        <w:rPr>
          <w:rFonts w:ascii="Tahoma" w:hAnsi="Tahoma" w:cs="Tahoma"/>
          <w:color w:val="EE0000"/>
        </w:rPr>
        <w:t xml:space="preserve">art. 109 ust. 1 pkt 4, 5 i 7 ustawy </w:t>
      </w:r>
      <w:r w:rsidR="003D3A8F" w:rsidRPr="009406F4">
        <w:rPr>
          <w:rFonts w:ascii="Tahoma" w:hAnsi="Tahoma" w:cs="Tahoma"/>
          <w:color w:val="EE0000"/>
        </w:rPr>
        <w:t>Pzp</w:t>
      </w:r>
      <w:r w:rsidRPr="008A34BC">
        <w:rPr>
          <w:rFonts w:ascii="Tahoma" w:hAnsi="Tahoma" w:cs="Tahoma"/>
          <w:color w:val="000000" w:themeColor="text1"/>
        </w:rPr>
        <w:t>. Jeżeli zamawiający stwierdzi, że wobec podwykonawcy zachodzą podstawy wykluczenia wskazane w zdaniu poprzedzającym, wykonawca obowiązany jest zastąpić tego podwykonawcę lub zrezygnować z powierzenia wykonania części zamówienia podwykonawcy.</w:t>
      </w:r>
    </w:p>
    <w:p w14:paraId="5BE5D7B5" w14:textId="70A97124" w:rsidR="00A85D39" w:rsidRPr="008A34BC" w:rsidRDefault="00A85D39" w:rsidP="002C6494">
      <w:pPr>
        <w:numPr>
          <w:ilvl w:val="0"/>
          <w:numId w:val="8"/>
        </w:numPr>
        <w:spacing w:line="276" w:lineRule="auto"/>
        <w:ind w:left="426"/>
        <w:jc w:val="both"/>
        <w:rPr>
          <w:rFonts w:ascii="Tahoma" w:hAnsi="Tahoma" w:cs="Tahoma"/>
          <w:color w:val="000000" w:themeColor="text1"/>
        </w:rPr>
      </w:pPr>
      <w:r w:rsidRPr="008A34BC">
        <w:rPr>
          <w:rFonts w:ascii="Tahoma" w:hAnsi="Tahoma" w:cs="Tahoma"/>
          <w:color w:val="000000" w:themeColor="text1"/>
        </w:rPr>
        <w:t>Jeżeli zmiana dotyczy podwykonawcy, na zasoby którego wykonawca powoływał się na zasadach określonych w art. 118 ust.1 ustawy Pzp, w celu wykazania spełnienia warunków udziału w postępowaniu, wykonawca obowiązany jest wykazać zamawiającemu, że proponowany inny podwykonawca lub wykonawca samodzielnie spełnia je w stopniu nie mniejszym niż podwykonawca, na którego zasoby wykonawca powoływał się w trakcie postępowania o udzielenie zamówienia.</w:t>
      </w:r>
    </w:p>
    <w:p w14:paraId="1B911006" w14:textId="77777777" w:rsidR="00A85D39" w:rsidRPr="008A34BC" w:rsidRDefault="00A85D39" w:rsidP="002C6494">
      <w:pPr>
        <w:numPr>
          <w:ilvl w:val="0"/>
          <w:numId w:val="8"/>
        </w:numPr>
        <w:spacing w:line="276" w:lineRule="auto"/>
        <w:ind w:left="426"/>
        <w:jc w:val="both"/>
        <w:rPr>
          <w:rFonts w:ascii="Tahoma" w:eastAsia="Calibri" w:hAnsi="Tahoma" w:cs="Tahoma"/>
          <w:color w:val="000000" w:themeColor="text1"/>
          <w:szCs w:val="22"/>
        </w:rPr>
      </w:pPr>
      <w:r w:rsidRPr="008A34BC">
        <w:rPr>
          <w:rFonts w:ascii="Tahoma" w:eastAsia="Calibri" w:hAnsi="Tahoma" w:cs="Tahoma"/>
          <w:color w:val="000000" w:themeColor="text1"/>
          <w:szCs w:val="22"/>
        </w:rPr>
        <w:t>Poprzez umowę o</w:t>
      </w:r>
      <w:r w:rsidRPr="008A34BC">
        <w:rPr>
          <w:rFonts w:ascii="Tahoma" w:eastAsia="Calibri" w:hAnsi="Tahoma" w:cs="Tahoma"/>
          <w:color w:val="000000" w:themeColor="text1"/>
        </w:rPr>
        <w:t xml:space="preserve"> podwykonawstwo należy rozumieć umowę w formie pisemnej o charakterze odpłatnym, zawartą między wykonawcą a podwykonawcą, a także między podwykonawcą a dalszym podwykonawcą lub między dalszymi podwykonawcami, na mocy której odpowiednio podwykonawca lub dalszy podwykonawca, zobowiązuje się wykonać część przedmiotu umowy.</w:t>
      </w:r>
    </w:p>
    <w:p w14:paraId="272084C8" w14:textId="77777777" w:rsidR="00A85D39" w:rsidRPr="008A34BC" w:rsidRDefault="00A85D39" w:rsidP="002C6494">
      <w:pPr>
        <w:numPr>
          <w:ilvl w:val="0"/>
          <w:numId w:val="8"/>
        </w:numPr>
        <w:spacing w:line="276" w:lineRule="auto"/>
        <w:ind w:left="426"/>
        <w:jc w:val="both"/>
        <w:rPr>
          <w:rFonts w:ascii="Tahoma" w:eastAsia="Calibri" w:hAnsi="Tahoma" w:cs="Tahoma"/>
          <w:color w:val="000000" w:themeColor="text1"/>
          <w:szCs w:val="22"/>
        </w:rPr>
      </w:pPr>
      <w:r w:rsidRPr="008A34BC">
        <w:rPr>
          <w:rFonts w:ascii="Tahoma" w:eastAsia="Calibri" w:hAnsi="Tahoma" w:cs="Tahoma"/>
          <w:color w:val="000000" w:themeColor="text1"/>
        </w:rPr>
        <w:t xml:space="preserve">Przed przystąpieniem do wykonania zamówienia wykonawca, o ile są już znane, zobowiązany jest przekazać zamawiającemu nazwy, dane kontaktowe oraz przedstawicieli podwykonawców zaangażowanych w roboty budowlane, jeżeli są już znani. Wykonawca niezwłocznie, zawiadamia zamawiającego, </w:t>
      </w:r>
      <w:r w:rsidRPr="008A34BC">
        <w:rPr>
          <w:rFonts w:ascii="Tahoma" w:hAnsi="Tahoma" w:cs="Tahoma"/>
          <w:color w:val="000000" w:themeColor="text1"/>
        </w:rPr>
        <w:t>w sposób określony w § 12 ust. 1 umowy</w:t>
      </w:r>
      <w:r w:rsidRPr="008A34BC">
        <w:rPr>
          <w:rFonts w:ascii="Tahoma" w:eastAsia="Calibri" w:hAnsi="Tahoma" w:cs="Tahoma"/>
          <w:color w:val="000000" w:themeColor="text1"/>
        </w:rPr>
        <w:t>, o wszelkich zmianach w odniesieniu do informacji, o których mowa w zdaniu pierwszym, w trakcie realizacji umowy, a także przekazuje wymagane informacje na temat nowych podwykonawców, którym w późniejszym okresie zamierza powierzyć realizację części przedmiotu umowy.</w:t>
      </w:r>
    </w:p>
    <w:p w14:paraId="2592B4E4" w14:textId="77777777" w:rsidR="00A85D39" w:rsidRPr="008A34BC" w:rsidRDefault="00A85D39" w:rsidP="002C6494">
      <w:pPr>
        <w:numPr>
          <w:ilvl w:val="0"/>
          <w:numId w:val="8"/>
        </w:numPr>
        <w:spacing w:line="276" w:lineRule="auto"/>
        <w:ind w:left="426"/>
        <w:jc w:val="both"/>
        <w:rPr>
          <w:rFonts w:ascii="Tahoma" w:hAnsi="Tahoma" w:cs="Tahoma"/>
          <w:color w:val="000000" w:themeColor="text1"/>
          <w:szCs w:val="22"/>
        </w:rPr>
      </w:pPr>
      <w:r w:rsidRPr="008A34BC">
        <w:rPr>
          <w:rFonts w:ascii="Tahoma" w:hAnsi="Tahoma" w:cs="Tahoma"/>
          <w:color w:val="000000" w:themeColor="text1"/>
          <w:lang w:val="x-none" w:eastAsia="x-none"/>
        </w:rPr>
        <w:t xml:space="preserve">Umowa o podwykonawstwo nie może zawierać postanowień kształtujących prawa </w:t>
      </w:r>
      <w:r w:rsidRPr="008A34BC">
        <w:rPr>
          <w:rFonts w:ascii="Tahoma" w:hAnsi="Tahoma" w:cs="Tahoma"/>
          <w:color w:val="000000" w:themeColor="text1"/>
          <w:lang w:val="x-none" w:eastAsia="x-none"/>
        </w:rPr>
        <w:br/>
        <w:t>i obowiązki podwykonawcy, w zakresie kar umownych oraz postanowień dotyczących warunków wypłaty wynagrodzenia, w sposób dla niego mniej korzystny niż prawa i obowiązki wykonawcy, ukształtowane postanowieniami umowy zawartej między zamawiającym a wykonawcą</w:t>
      </w:r>
      <w:r w:rsidRPr="008A34BC">
        <w:rPr>
          <w:rFonts w:ascii="Tahoma" w:hAnsi="Tahoma" w:cs="Tahoma"/>
          <w:color w:val="000000" w:themeColor="text1"/>
          <w:lang w:eastAsia="x-none"/>
        </w:rPr>
        <w:t>.</w:t>
      </w:r>
    </w:p>
    <w:p w14:paraId="08324634" w14:textId="77777777" w:rsidR="00A85D39" w:rsidRPr="008A34BC" w:rsidRDefault="00A85D39" w:rsidP="002C6494">
      <w:pPr>
        <w:numPr>
          <w:ilvl w:val="0"/>
          <w:numId w:val="8"/>
        </w:numPr>
        <w:spacing w:line="276" w:lineRule="auto"/>
        <w:ind w:left="426"/>
        <w:jc w:val="both"/>
        <w:rPr>
          <w:rFonts w:ascii="Tahoma" w:hAnsi="Tahoma" w:cs="Tahoma"/>
          <w:color w:val="000000" w:themeColor="text1"/>
          <w:szCs w:val="22"/>
        </w:rPr>
      </w:pPr>
      <w:r w:rsidRPr="008A34BC">
        <w:rPr>
          <w:rFonts w:ascii="Tahoma" w:hAnsi="Tahoma" w:cs="Tahoma"/>
          <w:color w:val="000000" w:themeColor="text1"/>
        </w:rPr>
        <w:t xml:space="preserve">Wykonawca, podwykonawca lub dalszy podwykonawca zamierzający zawrzeć umowę o podwykonawstwo, której przedmiotem są roboty budowlane, jest obowiązany, w trakcie realizacji niniejszej umowy, do przedłożenia zamawiającemu, w formie pisemnej, projektu tej umowy, a także projektu jej zmiany, przy czym podwykonawca lub dalszy podwykonawca zobowiązany jest dołączyć zgodę wykonawcy na zawarcie umowy o podwykonawstwo o treści zgodnej z projektem umowy, a także jej zmianę. </w:t>
      </w:r>
    </w:p>
    <w:p w14:paraId="0BBBF549" w14:textId="77777777" w:rsidR="00A85D39" w:rsidRPr="008A34BC" w:rsidRDefault="00A85D39" w:rsidP="002C6494">
      <w:pPr>
        <w:numPr>
          <w:ilvl w:val="0"/>
          <w:numId w:val="8"/>
        </w:numPr>
        <w:spacing w:line="276" w:lineRule="auto"/>
        <w:ind w:left="426"/>
        <w:jc w:val="both"/>
        <w:rPr>
          <w:rFonts w:ascii="Tahoma" w:hAnsi="Tahoma" w:cs="Tahoma"/>
          <w:color w:val="000000" w:themeColor="text1"/>
          <w:szCs w:val="22"/>
        </w:rPr>
      </w:pPr>
      <w:r w:rsidRPr="008A34BC">
        <w:rPr>
          <w:rFonts w:ascii="Tahoma" w:hAnsi="Tahoma" w:cs="Tahoma"/>
          <w:color w:val="000000" w:themeColor="text1"/>
        </w:rPr>
        <w:t xml:space="preserve">Zamawiający </w:t>
      </w:r>
      <w:r w:rsidRPr="008A34BC">
        <w:rPr>
          <w:rFonts w:ascii="Tahoma" w:hAnsi="Tahoma" w:cs="Tahoma"/>
          <w:color w:val="000000" w:themeColor="text1"/>
          <w:szCs w:val="22"/>
        </w:rPr>
        <w:t xml:space="preserve">zgłasza </w:t>
      </w:r>
      <w:r w:rsidRPr="008A34BC">
        <w:rPr>
          <w:rFonts w:ascii="Tahoma" w:eastAsia="Calibri" w:hAnsi="Tahoma" w:cs="Tahoma"/>
          <w:color w:val="000000" w:themeColor="text1"/>
        </w:rPr>
        <w:t xml:space="preserve">w formie pisemnej, pod rygorem nieważności, </w:t>
      </w:r>
      <w:r w:rsidRPr="008A34BC">
        <w:rPr>
          <w:rFonts w:ascii="Tahoma" w:hAnsi="Tahoma" w:cs="Tahoma"/>
          <w:color w:val="000000" w:themeColor="text1"/>
          <w:szCs w:val="22"/>
        </w:rPr>
        <w:t xml:space="preserve">zastrzeżenia do projektu umowy o podwykonawstwo lub jej zmiany, </w:t>
      </w:r>
      <w:r w:rsidRPr="008A34BC">
        <w:rPr>
          <w:rFonts w:ascii="Tahoma" w:hAnsi="Tahoma" w:cs="Tahoma"/>
          <w:color w:val="000000" w:themeColor="text1"/>
        </w:rPr>
        <w:t xml:space="preserve">w terminie </w:t>
      </w:r>
      <w:r w:rsidRPr="008A34BC">
        <w:rPr>
          <w:rFonts w:ascii="Tahoma" w:hAnsi="Tahoma" w:cs="Tahoma"/>
          <w:b/>
          <w:bCs/>
          <w:color w:val="000000" w:themeColor="text1"/>
        </w:rPr>
        <w:t>7 dni</w:t>
      </w:r>
      <w:r w:rsidRPr="008A34BC">
        <w:rPr>
          <w:rFonts w:ascii="Tahoma" w:hAnsi="Tahoma" w:cs="Tahoma"/>
          <w:color w:val="000000" w:themeColor="text1"/>
        </w:rPr>
        <w:t xml:space="preserve"> od dnia </w:t>
      </w:r>
      <w:r w:rsidRPr="008A34BC">
        <w:rPr>
          <w:rFonts w:ascii="Tahoma" w:hAnsi="Tahoma" w:cs="Tahoma"/>
          <w:color w:val="000000" w:themeColor="text1"/>
        </w:rPr>
        <w:lastRenderedPageBreak/>
        <w:t xml:space="preserve">dostarczenia zamawiającemu projektu umowy lub projektu zmiany, </w:t>
      </w:r>
      <w:r w:rsidRPr="008A34BC">
        <w:rPr>
          <w:rFonts w:ascii="Tahoma" w:hAnsi="Tahoma" w:cs="Tahoma"/>
          <w:color w:val="000000" w:themeColor="text1"/>
          <w:szCs w:val="22"/>
        </w:rPr>
        <w:t>jeżeli nie spełnia następujących wymagań:</w:t>
      </w:r>
    </w:p>
    <w:p w14:paraId="44BDB46E" w14:textId="77777777" w:rsidR="00A85D39" w:rsidRPr="008A34BC" w:rsidRDefault="00A85D39" w:rsidP="007D1289">
      <w:pPr>
        <w:numPr>
          <w:ilvl w:val="1"/>
          <w:numId w:val="31"/>
        </w:numPr>
        <w:tabs>
          <w:tab w:val="left" w:pos="851"/>
        </w:tabs>
        <w:spacing w:line="276" w:lineRule="auto"/>
        <w:ind w:left="851" w:hanging="425"/>
        <w:contextualSpacing/>
        <w:jc w:val="both"/>
        <w:rPr>
          <w:rFonts w:ascii="Tahoma" w:hAnsi="Tahoma" w:cs="Tahoma"/>
          <w:color w:val="000000" w:themeColor="text1"/>
          <w:lang w:val="x-none" w:eastAsia="x-none"/>
        </w:rPr>
      </w:pPr>
      <w:bookmarkStart w:id="17" w:name="_Hlk99544082"/>
      <w:r w:rsidRPr="008A34BC">
        <w:rPr>
          <w:rFonts w:ascii="Tahoma" w:eastAsia="Calibri" w:hAnsi="Tahoma" w:cs="Tahoma"/>
          <w:color w:val="000000" w:themeColor="text1"/>
          <w:lang w:val="x-none" w:eastAsia="x-none"/>
        </w:rPr>
        <w:t>nie określono zakresu robót powierzonego podwykonawcy oraz nie określono części dokumentacji dotyczącej wykonania robót objętych umową</w:t>
      </w:r>
      <w:r w:rsidRPr="008A34BC">
        <w:rPr>
          <w:rFonts w:ascii="Tahoma" w:eastAsia="Calibri" w:hAnsi="Tahoma" w:cs="Tahoma"/>
          <w:color w:val="000000" w:themeColor="text1"/>
          <w:lang w:eastAsia="x-none"/>
        </w:rPr>
        <w:t xml:space="preserve"> lub zakres robót nie jest objęty przedmiotem niniejszej umowy,</w:t>
      </w:r>
    </w:p>
    <w:p w14:paraId="3CBFC1AB" w14:textId="77777777" w:rsidR="00A85D39" w:rsidRPr="008A34BC" w:rsidRDefault="00A85D39" w:rsidP="007D1289">
      <w:pPr>
        <w:numPr>
          <w:ilvl w:val="1"/>
          <w:numId w:val="31"/>
        </w:numPr>
        <w:tabs>
          <w:tab w:val="left" w:pos="851"/>
        </w:tabs>
        <w:spacing w:line="276" w:lineRule="auto"/>
        <w:ind w:left="851" w:hanging="425"/>
        <w:contextualSpacing/>
        <w:jc w:val="both"/>
        <w:rPr>
          <w:rFonts w:ascii="Tahoma" w:hAnsi="Tahoma" w:cs="Tahoma"/>
          <w:color w:val="000000" w:themeColor="text1"/>
          <w:lang w:val="x-none" w:eastAsia="x-none"/>
        </w:rPr>
      </w:pPr>
      <w:r w:rsidRPr="008A34BC">
        <w:rPr>
          <w:rFonts w:ascii="Tahoma" w:hAnsi="Tahoma" w:cs="Tahoma"/>
          <w:color w:val="000000" w:themeColor="text1"/>
        </w:rPr>
        <w:t xml:space="preserve">termin wykonania przedmiotu umowy podwykonawczej zastrzeżony w umowie o podwykonawstwo jest niezgodny z terminem wskazanym w umowie, </w:t>
      </w:r>
    </w:p>
    <w:p w14:paraId="23759191" w14:textId="77777777" w:rsidR="00A85D39" w:rsidRPr="008A34BC" w:rsidRDefault="00A85D39" w:rsidP="007D1289">
      <w:pPr>
        <w:numPr>
          <w:ilvl w:val="1"/>
          <w:numId w:val="31"/>
        </w:numPr>
        <w:tabs>
          <w:tab w:val="left" w:pos="851"/>
        </w:tabs>
        <w:spacing w:line="276" w:lineRule="auto"/>
        <w:ind w:left="851" w:hanging="425"/>
        <w:contextualSpacing/>
        <w:jc w:val="both"/>
        <w:rPr>
          <w:rFonts w:ascii="Tahoma" w:hAnsi="Tahoma" w:cs="Tahoma"/>
          <w:color w:val="000000" w:themeColor="text1"/>
        </w:rPr>
      </w:pPr>
      <w:r w:rsidRPr="008A34BC">
        <w:rPr>
          <w:rFonts w:ascii="Tahoma" w:hAnsi="Tahoma" w:cs="Tahoma"/>
          <w:color w:val="000000" w:themeColor="text1"/>
        </w:rPr>
        <w:t xml:space="preserve">termin zapłaty wynagrodzenia podwykonawcy lub dalszemu podwykonawcy przewidziany w umowie o podwykonawstwo jest dłuższy niż </w:t>
      </w:r>
      <w:r w:rsidRPr="008A34BC">
        <w:rPr>
          <w:rFonts w:ascii="Tahoma" w:hAnsi="Tahoma" w:cs="Tahoma"/>
          <w:b/>
          <w:bCs/>
          <w:color w:val="000000" w:themeColor="text1"/>
        </w:rPr>
        <w:t>30 dni</w:t>
      </w:r>
      <w:r w:rsidRPr="008A34BC">
        <w:rPr>
          <w:rFonts w:ascii="Tahoma" w:hAnsi="Tahoma" w:cs="Tahoma"/>
          <w:color w:val="000000" w:themeColor="text1"/>
        </w:rPr>
        <w:t>, licząc</w:t>
      </w:r>
      <w:r w:rsidRPr="008A34BC">
        <w:rPr>
          <w:rFonts w:ascii="Tahoma" w:hAnsi="Tahoma" w:cs="Tahoma"/>
          <w:b/>
          <w:bCs/>
          <w:color w:val="000000" w:themeColor="text1"/>
        </w:rPr>
        <w:t xml:space="preserve"> </w:t>
      </w:r>
      <w:r w:rsidRPr="008A34BC">
        <w:rPr>
          <w:rFonts w:ascii="Tahoma" w:hAnsi="Tahoma" w:cs="Tahoma"/>
          <w:color w:val="000000" w:themeColor="text1"/>
        </w:rPr>
        <w:t>od dnia doręczenia wykonawcy, podwykonawcy lub dalszemu podwykonawcy faktury lub rachunku, potwierdzających wykonanie zleconej podwykonawcy lub dalszemu podwykonawcy roboty budowlanej</w:t>
      </w:r>
      <w:r w:rsidRPr="008A34BC">
        <w:rPr>
          <w:rFonts w:ascii="Tahoma" w:hAnsi="Tahoma" w:cs="Tahoma"/>
          <w:color w:val="000000" w:themeColor="text1"/>
          <w:szCs w:val="22"/>
        </w:rPr>
        <w:t>,</w:t>
      </w:r>
    </w:p>
    <w:p w14:paraId="705E3659" w14:textId="77777777" w:rsidR="00A85D39" w:rsidRPr="008A34BC" w:rsidRDefault="00A85D39" w:rsidP="007D1289">
      <w:pPr>
        <w:numPr>
          <w:ilvl w:val="1"/>
          <w:numId w:val="31"/>
        </w:numPr>
        <w:tabs>
          <w:tab w:val="left" w:pos="851"/>
        </w:tabs>
        <w:spacing w:line="276" w:lineRule="auto"/>
        <w:ind w:left="851" w:hanging="425"/>
        <w:contextualSpacing/>
        <w:jc w:val="both"/>
        <w:rPr>
          <w:rFonts w:ascii="Tahoma" w:hAnsi="Tahoma" w:cs="Tahoma"/>
          <w:color w:val="000000" w:themeColor="text1"/>
        </w:rPr>
      </w:pPr>
      <w:r w:rsidRPr="008A34BC">
        <w:rPr>
          <w:rFonts w:ascii="Tahoma" w:hAnsi="Tahoma" w:cs="Tahoma"/>
          <w:color w:val="000000" w:themeColor="text1"/>
        </w:rPr>
        <w:t>okres odpowiedzialności podwykonawcy lub dalszego podwykonawcy z gwarancji jakości lub tytułu rękojmi za wady, będzie krótszy od okresu odpowiedzialności z tytułu gwarancji jakości wykonawcy wobec zamawiającego lub nie odpowiada zakresowi odpowiedzialności przyjętej przez wykonawcę wobec zamawiającego,</w:t>
      </w:r>
    </w:p>
    <w:p w14:paraId="6957E9E4" w14:textId="77777777" w:rsidR="00A85D39" w:rsidRPr="008A34BC" w:rsidRDefault="00A85D39" w:rsidP="007D1289">
      <w:pPr>
        <w:numPr>
          <w:ilvl w:val="1"/>
          <w:numId w:val="31"/>
        </w:numPr>
        <w:tabs>
          <w:tab w:val="left" w:pos="851"/>
        </w:tabs>
        <w:spacing w:line="276" w:lineRule="auto"/>
        <w:ind w:left="851" w:hanging="425"/>
        <w:contextualSpacing/>
        <w:jc w:val="both"/>
        <w:rPr>
          <w:rFonts w:ascii="Tahoma" w:hAnsi="Tahoma" w:cs="Tahoma"/>
          <w:color w:val="000000" w:themeColor="text1"/>
        </w:rPr>
      </w:pPr>
      <w:r w:rsidRPr="008A34BC">
        <w:rPr>
          <w:rFonts w:ascii="Tahoma" w:hAnsi="Tahoma" w:cs="Tahoma"/>
          <w:color w:val="000000" w:themeColor="text1"/>
        </w:rPr>
        <w:t>brak jest zapisów zobowiązujących podwykonawcę do zatrudnienia na umowę o prace osób wykonujących czynności określone w § 7 ust. 1 umowy, o ile czynności tych nie będą wykonywać osobiście osoby samodzielnie prowadzące działalność gospodarczą (właściciel firmy), na okres wykonywania tych czynności w czasie realizacji niniejszej umowy lub zapisów zobowiązujących do przedłożenia zamawiającemu dowodów w celu potwierdzenia spełnienia wymogu zatrudnienia na podstawie umowy o pracę przez podwykonawcę osób wykonujących w trakcie realizacji umowy,</w:t>
      </w:r>
    </w:p>
    <w:p w14:paraId="6CB4CFE1" w14:textId="77777777" w:rsidR="00A85D39" w:rsidRPr="008A34BC" w:rsidRDefault="00A85D39" w:rsidP="007D1289">
      <w:pPr>
        <w:numPr>
          <w:ilvl w:val="1"/>
          <w:numId w:val="31"/>
        </w:numPr>
        <w:tabs>
          <w:tab w:val="left" w:pos="851"/>
        </w:tabs>
        <w:spacing w:line="276" w:lineRule="auto"/>
        <w:ind w:left="851" w:hanging="425"/>
        <w:contextualSpacing/>
        <w:jc w:val="both"/>
        <w:rPr>
          <w:rFonts w:ascii="Tahoma" w:hAnsi="Tahoma" w:cs="Tahoma"/>
          <w:color w:val="000000" w:themeColor="text1"/>
        </w:rPr>
      </w:pPr>
      <w:r w:rsidRPr="008A34BC">
        <w:rPr>
          <w:rFonts w:ascii="Tahoma" w:hAnsi="Tahoma" w:cs="Tahoma"/>
          <w:color w:val="000000" w:themeColor="text1"/>
        </w:rPr>
        <w:t>zawiera postanowienia dotyczące zastrzeżenia prawa własności towaru do momentu zapłaty ceny,</w:t>
      </w:r>
    </w:p>
    <w:p w14:paraId="6F97D4D6" w14:textId="77777777" w:rsidR="00A85D39" w:rsidRPr="008A34BC" w:rsidRDefault="00A85D39" w:rsidP="007D1289">
      <w:pPr>
        <w:numPr>
          <w:ilvl w:val="1"/>
          <w:numId w:val="31"/>
        </w:numPr>
        <w:tabs>
          <w:tab w:val="left" w:pos="851"/>
        </w:tabs>
        <w:spacing w:line="276" w:lineRule="auto"/>
        <w:ind w:left="851" w:hanging="425"/>
        <w:contextualSpacing/>
        <w:jc w:val="both"/>
        <w:rPr>
          <w:rFonts w:ascii="Tahoma" w:hAnsi="Tahoma" w:cs="Tahoma"/>
          <w:color w:val="000000" w:themeColor="text1"/>
        </w:rPr>
      </w:pPr>
      <w:r w:rsidRPr="008A34BC">
        <w:rPr>
          <w:rFonts w:ascii="Tahoma" w:hAnsi="Tahoma" w:cs="Tahoma"/>
          <w:color w:val="000000" w:themeColor="text1"/>
        </w:rPr>
        <w:t>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2ECCF760" w14:textId="77777777" w:rsidR="00A85D39" w:rsidRPr="008A34BC" w:rsidRDefault="00A85D39" w:rsidP="007D1289">
      <w:pPr>
        <w:numPr>
          <w:ilvl w:val="1"/>
          <w:numId w:val="31"/>
        </w:numPr>
        <w:spacing w:line="276" w:lineRule="auto"/>
        <w:ind w:left="851"/>
        <w:contextualSpacing/>
        <w:jc w:val="both"/>
        <w:rPr>
          <w:rFonts w:ascii="Tahoma" w:hAnsi="Tahoma" w:cs="Tahoma"/>
          <w:color w:val="000000" w:themeColor="text1"/>
        </w:rPr>
      </w:pPr>
      <w:r w:rsidRPr="008A34BC">
        <w:rPr>
          <w:rFonts w:ascii="Tahoma" w:hAnsi="Tahoma" w:cs="Tahoma"/>
          <w:color w:val="000000" w:themeColor="text1"/>
        </w:rPr>
        <w:t>wynagrodzenie podwykonawcy nie zostało określone w umowie kwotą wyrażoną w złotych,</w:t>
      </w:r>
    </w:p>
    <w:p w14:paraId="083AEB6E" w14:textId="77777777" w:rsidR="00A85D39" w:rsidRPr="008A34BC" w:rsidRDefault="00A85D39" w:rsidP="007D1289">
      <w:pPr>
        <w:numPr>
          <w:ilvl w:val="1"/>
          <w:numId w:val="31"/>
        </w:numPr>
        <w:spacing w:line="276" w:lineRule="auto"/>
        <w:ind w:left="851"/>
        <w:contextualSpacing/>
        <w:jc w:val="both"/>
        <w:rPr>
          <w:rFonts w:ascii="Tahoma" w:hAnsi="Tahoma" w:cs="Tahoma"/>
          <w:color w:val="000000" w:themeColor="text1"/>
          <w:lang w:val="x-none" w:eastAsia="x-none"/>
        </w:rPr>
      </w:pPr>
      <w:r w:rsidRPr="008A34BC">
        <w:rPr>
          <w:rFonts w:ascii="Tahoma" w:hAnsi="Tahoma" w:cs="Tahoma"/>
          <w:color w:val="000000" w:themeColor="text1"/>
        </w:rPr>
        <w:t>wynagrodzenie podwykonawcy robót budowlanych nie zostało obliczone w kosztorysie ofertowym stanowiącym załącznik do projektu umowy lub jej zmiany, zawierającym pozycje wyszczególnione w kosztorysie ofertowym wykonawcy, które będą wykonywane przez podwykonawcę,</w:t>
      </w:r>
    </w:p>
    <w:p w14:paraId="57668E5C" w14:textId="77777777" w:rsidR="00A85D39" w:rsidRPr="008A34BC" w:rsidRDefault="00A85D39" w:rsidP="007D1289">
      <w:pPr>
        <w:numPr>
          <w:ilvl w:val="1"/>
          <w:numId w:val="31"/>
        </w:numPr>
        <w:spacing w:line="276" w:lineRule="auto"/>
        <w:ind w:left="851"/>
        <w:contextualSpacing/>
        <w:jc w:val="both"/>
        <w:rPr>
          <w:rFonts w:ascii="Tahoma" w:hAnsi="Tahoma" w:cs="Tahoma"/>
          <w:color w:val="000000" w:themeColor="text1"/>
          <w:lang w:val="x-none" w:eastAsia="x-none"/>
        </w:rPr>
      </w:pPr>
      <w:r w:rsidRPr="008A34BC">
        <w:rPr>
          <w:rFonts w:ascii="Tahoma" w:hAnsi="Tahoma" w:cs="Tahoma"/>
          <w:color w:val="000000" w:themeColor="text1"/>
        </w:rPr>
        <w:t>w przypadku gdy wartość umowy wykonawcy z podwykonawcą lub podwykonawcy z dalszym podwykonawcą jest większa niż wartość wynagrodzenia należnego wykonawcy od zamawiającego za roboty budowlane objęte taką umową, chyba że wykonawca zobowiąże się do zabezpieczenia wypłaty różnicy wartości w postaci weksla – brak zgody na zabezpieczenie skutkuje brakiem zgody zamawiającego na zawarcie takiej umowy,</w:t>
      </w:r>
    </w:p>
    <w:p w14:paraId="1470507E" w14:textId="77777777" w:rsidR="00A85D39" w:rsidRPr="008A34BC" w:rsidRDefault="00A85D39" w:rsidP="007D1289">
      <w:pPr>
        <w:numPr>
          <w:ilvl w:val="1"/>
          <w:numId w:val="31"/>
        </w:numPr>
        <w:spacing w:line="276" w:lineRule="auto"/>
        <w:ind w:left="851"/>
        <w:contextualSpacing/>
        <w:jc w:val="both"/>
        <w:rPr>
          <w:rFonts w:ascii="Tahoma" w:hAnsi="Tahoma" w:cs="Tahoma"/>
          <w:color w:val="000000" w:themeColor="text1"/>
          <w:lang w:val="x-none" w:eastAsia="x-none"/>
        </w:rPr>
      </w:pPr>
      <w:r w:rsidRPr="008A34BC">
        <w:rPr>
          <w:rFonts w:ascii="Tahoma" w:hAnsi="Tahoma" w:cs="Tahoma"/>
          <w:color w:val="000000" w:themeColor="text1"/>
        </w:rPr>
        <w:lastRenderedPageBreak/>
        <w:t>nie zawiera postanowienia o obowiązku informowania zamawiającego przez podwykonawcę o należnym wynagrodzeniu i zrealizowanych płatnościach dla podwykonawcy w terminie nie dłuższym niż 14 dni po zakończeniu każdego miesiąca kalendarzowego,</w:t>
      </w:r>
    </w:p>
    <w:p w14:paraId="33CCA8EC" w14:textId="77777777" w:rsidR="00A85D39" w:rsidRPr="008A34BC" w:rsidRDefault="00A85D39" w:rsidP="007D1289">
      <w:pPr>
        <w:numPr>
          <w:ilvl w:val="1"/>
          <w:numId w:val="31"/>
        </w:numPr>
        <w:spacing w:line="276" w:lineRule="auto"/>
        <w:ind w:left="851"/>
        <w:contextualSpacing/>
        <w:jc w:val="both"/>
        <w:rPr>
          <w:rFonts w:ascii="Tahoma" w:hAnsi="Tahoma" w:cs="Tahoma"/>
          <w:color w:val="000000" w:themeColor="text1"/>
        </w:rPr>
      </w:pPr>
      <w:r w:rsidRPr="008A34BC">
        <w:rPr>
          <w:rFonts w:ascii="Tahoma" w:hAnsi="Tahoma" w:cs="Tahoma"/>
          <w:color w:val="000000" w:themeColor="text1"/>
        </w:rPr>
        <w:t xml:space="preserve">jeżeli umowę zawarło z zamawiającym kilku wykonawców wspólnie ubiegających się o udzielenie zamówienia, umowa z każdym podwykonawcą powinna zostać zawarta w imieniu i na rzecz wszystkich tych wykonawców i przewidywać solidarną odpowiedzialność wszystkich wykonawców za wykonanie umowy z podwykonawcą w szczególności za zapłatę wynagrodzenia, </w:t>
      </w:r>
    </w:p>
    <w:p w14:paraId="4D793396" w14:textId="77777777" w:rsidR="00A85D39" w:rsidRPr="008A34BC" w:rsidRDefault="00A85D39" w:rsidP="007D1289">
      <w:pPr>
        <w:numPr>
          <w:ilvl w:val="1"/>
          <w:numId w:val="31"/>
        </w:numPr>
        <w:spacing w:line="276" w:lineRule="auto"/>
        <w:ind w:left="851"/>
        <w:contextualSpacing/>
        <w:jc w:val="both"/>
        <w:rPr>
          <w:rFonts w:ascii="Tahoma" w:hAnsi="Tahoma" w:cs="Tahoma"/>
          <w:color w:val="000000" w:themeColor="text1"/>
        </w:rPr>
      </w:pPr>
      <w:r w:rsidRPr="008A34BC">
        <w:rPr>
          <w:rFonts w:ascii="Tahoma" w:hAnsi="Tahoma" w:cs="Tahoma"/>
          <w:color w:val="000000" w:themeColor="text1"/>
        </w:rPr>
        <w:t xml:space="preserve">każda umowa między wykonawcą a podwykonawcami wspólnie zawierającymi umowę z wykonawcą powinna zostać zawarta w imieniu i na rzecz wszystkich tych podmiotów (podwykonawców) i przewidywać ich solidarną odpowiedzialność za wykonanie umowy z wykonawcą, w szczególności za wykonanie robót budowlanych lub prac innego rodzaju, </w:t>
      </w:r>
    </w:p>
    <w:p w14:paraId="3DBCD0C4" w14:textId="77777777" w:rsidR="00A85D39" w:rsidRPr="008A34BC" w:rsidRDefault="00A85D39" w:rsidP="007D1289">
      <w:pPr>
        <w:numPr>
          <w:ilvl w:val="1"/>
          <w:numId w:val="31"/>
        </w:numPr>
        <w:spacing w:line="276" w:lineRule="auto"/>
        <w:ind w:left="851"/>
        <w:contextualSpacing/>
        <w:jc w:val="both"/>
        <w:rPr>
          <w:rFonts w:ascii="Tahoma" w:hAnsi="Tahoma" w:cs="Tahoma"/>
          <w:color w:val="000000" w:themeColor="text1"/>
        </w:rPr>
      </w:pPr>
      <w:r w:rsidRPr="008A34BC">
        <w:rPr>
          <w:rFonts w:ascii="Tahoma" w:hAnsi="Tahoma" w:cs="Tahoma"/>
          <w:color w:val="000000" w:themeColor="text1"/>
        </w:rPr>
        <w:t>w umowie należy zastrzec, że podwykonawca nie może przenosić wierzytelności wynikających z umowy o podwykonawstwo bez uprzedniej zgody wykonawcy i zamawiającego,</w:t>
      </w:r>
    </w:p>
    <w:p w14:paraId="0FA1CFCA" w14:textId="77777777" w:rsidR="00A85D39" w:rsidRPr="008A34BC" w:rsidRDefault="00A85D39" w:rsidP="007D1289">
      <w:pPr>
        <w:numPr>
          <w:ilvl w:val="1"/>
          <w:numId w:val="31"/>
        </w:numPr>
        <w:spacing w:line="276" w:lineRule="auto"/>
        <w:ind w:left="851"/>
        <w:contextualSpacing/>
        <w:jc w:val="both"/>
        <w:rPr>
          <w:rFonts w:ascii="Tahoma" w:hAnsi="Tahoma" w:cs="Tahoma"/>
          <w:color w:val="000000" w:themeColor="text1"/>
        </w:rPr>
      </w:pPr>
      <w:r w:rsidRPr="008A34BC">
        <w:rPr>
          <w:rFonts w:ascii="Tahoma" w:hAnsi="Tahoma" w:cs="Tahoma"/>
          <w:color w:val="000000" w:themeColor="text1"/>
        </w:rPr>
        <w:t>w umowie należy zastrzec, że w przypadku, gdy faktury wystawione na jej podstawie zawierać będą kwoty mające stanowić wzajemne kompensaty, całość kwoty wskazanej na fakturze traktuje się jako dokonaną na rzecz podwykonawcy lub dalszego podwykonawcy zapłatę wynagrodzenia z tytułu wykonanych prac (kwoty potrącone traktuje się jako kwoty uiszczonego wynagrodzenia),</w:t>
      </w:r>
    </w:p>
    <w:p w14:paraId="4DAD3107" w14:textId="77777777" w:rsidR="00A85D39" w:rsidRPr="008A34BC" w:rsidRDefault="00A85D39" w:rsidP="007D1289">
      <w:pPr>
        <w:numPr>
          <w:ilvl w:val="1"/>
          <w:numId w:val="31"/>
        </w:numPr>
        <w:spacing w:line="276" w:lineRule="auto"/>
        <w:ind w:left="851"/>
        <w:contextualSpacing/>
        <w:jc w:val="both"/>
        <w:rPr>
          <w:rFonts w:ascii="Tahoma" w:hAnsi="Tahoma" w:cs="Tahoma"/>
          <w:color w:val="000000" w:themeColor="text1"/>
        </w:rPr>
      </w:pPr>
      <w:r w:rsidRPr="008A34BC">
        <w:rPr>
          <w:rFonts w:ascii="Tahoma" w:hAnsi="Tahoma" w:cs="Tahoma"/>
          <w:color w:val="000000" w:themeColor="text1"/>
        </w:rPr>
        <w:t xml:space="preserve">w </w:t>
      </w:r>
      <w:r w:rsidRPr="008A34BC">
        <w:rPr>
          <w:rFonts w:ascii="Tahoma" w:eastAsia="Calibri" w:hAnsi="Tahoma" w:cs="Tahoma"/>
          <w:color w:val="000000" w:themeColor="text1"/>
        </w:rPr>
        <w:t>razie gdy na podstawie umowy ma zostać ustanowione zabezpieczenie wnoszone z wynagrodzenia należnego podwykonawcy lub dalszemu podwykonawcy, umowa winna przewidywać, że kwoty wnoszone na zabezpieczenie stanowić będą kaucję zabezpieczającą: zostaną potrącone z należnego wynagrodzenia z takim skutkiem, że wierzytelność o zapłatę wynagrodzenia ulegać będzie umorzeniu w zakresie dokonanego potrącenia, a podwykonawcy lub dalszemu podwykonawcy przysługiwać będzie po upływie terminu zwrotu zabezpieczenia roszczenie o zwrot kaucji (zabezpieczenia) nie będące roszczeniem o zapłatę wynagrodzenia,</w:t>
      </w:r>
    </w:p>
    <w:p w14:paraId="083EBFAD" w14:textId="77777777" w:rsidR="00A85D39" w:rsidRPr="008A34BC" w:rsidRDefault="00A85D39" w:rsidP="007D1289">
      <w:pPr>
        <w:numPr>
          <w:ilvl w:val="1"/>
          <w:numId w:val="31"/>
        </w:numPr>
        <w:spacing w:after="160" w:line="276" w:lineRule="auto"/>
        <w:ind w:left="851" w:hanging="454"/>
        <w:contextualSpacing/>
        <w:jc w:val="both"/>
        <w:rPr>
          <w:rFonts w:ascii="Tahoma" w:hAnsi="Tahoma" w:cs="Tahoma"/>
          <w:color w:val="000000" w:themeColor="text1"/>
          <w:lang w:val="x-none" w:eastAsia="x-none"/>
        </w:rPr>
      </w:pPr>
      <w:r w:rsidRPr="008A34BC">
        <w:rPr>
          <w:rFonts w:ascii="Tahoma" w:hAnsi="Tahoma" w:cs="Tahoma"/>
          <w:color w:val="000000" w:themeColor="text1"/>
          <w:lang w:eastAsia="x-none"/>
        </w:rPr>
        <w:t xml:space="preserve">zawiera postanowienia </w:t>
      </w:r>
      <w:r w:rsidRPr="008A34BC">
        <w:rPr>
          <w:rFonts w:ascii="Tahoma" w:hAnsi="Tahoma" w:cs="Tahoma"/>
          <w:color w:val="000000" w:themeColor="text1"/>
        </w:rPr>
        <w:t>uzależniające uzyskanie przez podwykonawcę płatności od wykonawcy od zapłaty przez zamawiającego wykonawcy wynagrodzenia obejmującego zakres robót wykonanych przez podwykonawcę.</w:t>
      </w:r>
    </w:p>
    <w:bookmarkEnd w:id="17"/>
    <w:p w14:paraId="6A4BF310" w14:textId="77777777" w:rsidR="00A85D39" w:rsidRPr="008A34BC" w:rsidRDefault="00A85D39" w:rsidP="002C6494">
      <w:pPr>
        <w:numPr>
          <w:ilvl w:val="0"/>
          <w:numId w:val="8"/>
        </w:numPr>
        <w:spacing w:line="276" w:lineRule="auto"/>
        <w:ind w:left="426"/>
        <w:jc w:val="both"/>
        <w:rPr>
          <w:rFonts w:ascii="Tahoma" w:hAnsi="Tahoma" w:cs="Tahoma"/>
          <w:color w:val="000000" w:themeColor="text1"/>
        </w:rPr>
      </w:pPr>
      <w:r w:rsidRPr="008A34BC">
        <w:rPr>
          <w:rFonts w:ascii="Tahoma" w:eastAsia="Calibri" w:hAnsi="Tahoma" w:cs="Tahoma"/>
          <w:color w:val="000000" w:themeColor="text1"/>
        </w:rPr>
        <w:t xml:space="preserve">Niezgłoszenie przez zamawiającego zastrzeżeń do przedłożonego projektu umowy o podwykonawstwo, a także projektu jej zmiany, której przedmiotem są roboty budowlane, w terminie </w:t>
      </w:r>
      <w:r w:rsidRPr="008A34BC">
        <w:rPr>
          <w:rFonts w:ascii="Tahoma" w:hAnsi="Tahoma" w:cs="Tahoma"/>
          <w:color w:val="000000" w:themeColor="text1"/>
        </w:rPr>
        <w:t>7 dni od dnia dostarczenia zamawiającemu projektu umowy o podwykonawstwo, a także projektu jej zmiany</w:t>
      </w:r>
      <w:r w:rsidRPr="008A34BC">
        <w:rPr>
          <w:rFonts w:ascii="Tahoma" w:eastAsia="Calibri" w:hAnsi="Tahoma" w:cs="Tahoma"/>
          <w:color w:val="000000" w:themeColor="text1"/>
        </w:rPr>
        <w:t xml:space="preserve">, uważa się za akceptację projektu umowy lub projektu jej zmiany przez zamawiającego. </w:t>
      </w:r>
    </w:p>
    <w:p w14:paraId="7EB894E2" w14:textId="77777777" w:rsidR="00A85D39" w:rsidRPr="008A34BC" w:rsidRDefault="00A85D39" w:rsidP="002C6494">
      <w:pPr>
        <w:numPr>
          <w:ilvl w:val="0"/>
          <w:numId w:val="8"/>
        </w:numPr>
        <w:spacing w:line="276" w:lineRule="auto"/>
        <w:ind w:left="426"/>
        <w:jc w:val="both"/>
        <w:rPr>
          <w:rFonts w:ascii="Tahoma" w:hAnsi="Tahoma" w:cs="Tahoma"/>
          <w:color w:val="000000" w:themeColor="text1"/>
        </w:rPr>
      </w:pPr>
      <w:r w:rsidRPr="008A34BC">
        <w:rPr>
          <w:rFonts w:ascii="Tahoma" w:hAnsi="Tahoma" w:cs="Tahoma"/>
          <w:color w:val="000000" w:themeColor="text1"/>
        </w:rPr>
        <w:t xml:space="preserve">Wykonawca, podwykonawca lub dalszy podwykonawca zamówienia na roboty budowlane przedkłada zamawiającemu, w formie pisemnej, poświadczoną za zgodność z oryginałem kopię zawartej umowy o podwykonawstwo, której </w:t>
      </w:r>
      <w:r w:rsidRPr="008A34BC">
        <w:rPr>
          <w:rFonts w:ascii="Tahoma" w:hAnsi="Tahoma" w:cs="Tahoma"/>
          <w:color w:val="000000" w:themeColor="text1"/>
        </w:rPr>
        <w:lastRenderedPageBreak/>
        <w:t>przedmiotem są roboty budowlane oraz jej zmianę, w terminie 7 dni od dnia jej zawarcia lub wprowadzenia zmiany.</w:t>
      </w:r>
    </w:p>
    <w:p w14:paraId="0A34ADC6" w14:textId="77777777" w:rsidR="00A85D39" w:rsidRPr="008A34BC" w:rsidRDefault="00A85D39" w:rsidP="002C6494">
      <w:pPr>
        <w:numPr>
          <w:ilvl w:val="0"/>
          <w:numId w:val="8"/>
        </w:numPr>
        <w:spacing w:line="276" w:lineRule="auto"/>
        <w:ind w:left="425" w:hanging="357"/>
        <w:jc w:val="both"/>
        <w:rPr>
          <w:rFonts w:ascii="Tahoma" w:hAnsi="Tahoma" w:cs="Tahoma"/>
          <w:color w:val="000000" w:themeColor="text1"/>
        </w:rPr>
      </w:pPr>
      <w:r w:rsidRPr="008A34BC">
        <w:rPr>
          <w:rFonts w:ascii="Tahoma" w:eastAsia="Calibri" w:hAnsi="Tahoma" w:cs="Tahoma"/>
          <w:color w:val="000000" w:themeColor="text1"/>
        </w:rPr>
        <w:t xml:space="preserve">Zamawiający, w terminie </w:t>
      </w:r>
      <w:r w:rsidRPr="008A34BC">
        <w:rPr>
          <w:rFonts w:ascii="Tahoma" w:hAnsi="Tahoma" w:cs="Tahoma"/>
          <w:color w:val="000000" w:themeColor="text1"/>
        </w:rPr>
        <w:t>7 dni od dnia dostarczenia zamawiającemu umowy o podwykonawstwo</w:t>
      </w:r>
      <w:r w:rsidRPr="008A34BC">
        <w:rPr>
          <w:rFonts w:ascii="Tahoma" w:eastAsia="Calibri" w:hAnsi="Tahoma" w:cs="Tahoma"/>
          <w:color w:val="000000" w:themeColor="text1"/>
        </w:rPr>
        <w:t xml:space="preserve"> lub jej zmiany, zgłasza w formie pisemnej pod rygorem nieważności sprzeciw do umowy o podwykonawstwo, której przedmiotem są roboty budowlane w przypadkach, o których mowa w ust. 8. Niezgłoszenie sprzeciwu do przedłożonej umowy o podwykonawstwo lub jej zmiany, której przedmiotem są roboty budowlane, </w:t>
      </w:r>
      <w:r w:rsidRPr="008A34BC">
        <w:rPr>
          <w:rFonts w:ascii="Tahoma" w:hAnsi="Tahoma" w:cs="Tahoma"/>
          <w:color w:val="000000" w:themeColor="text1"/>
        </w:rPr>
        <w:t>w terminie 7 dni od dnia dostarczenia zamawiającemu umowy o podwykonawstwo lub jej zmiany</w:t>
      </w:r>
      <w:r w:rsidRPr="008A34BC">
        <w:rPr>
          <w:rFonts w:ascii="Tahoma" w:eastAsia="Calibri" w:hAnsi="Tahoma" w:cs="Tahoma"/>
          <w:color w:val="000000" w:themeColor="text1"/>
        </w:rPr>
        <w:t xml:space="preserve"> uważa się za akceptację umowy lub jej zmiany przez zamawiającego. </w:t>
      </w:r>
    </w:p>
    <w:p w14:paraId="21FB2839" w14:textId="09F2762E" w:rsidR="00A85D39" w:rsidRPr="008A34BC" w:rsidRDefault="00A85D39" w:rsidP="002C6494">
      <w:pPr>
        <w:numPr>
          <w:ilvl w:val="0"/>
          <w:numId w:val="8"/>
        </w:numPr>
        <w:spacing w:line="276" w:lineRule="auto"/>
        <w:ind w:left="426"/>
        <w:jc w:val="both"/>
        <w:rPr>
          <w:rFonts w:ascii="Tahoma" w:eastAsia="Calibri" w:hAnsi="Tahoma" w:cs="Tahoma"/>
          <w:color w:val="000000" w:themeColor="text1"/>
        </w:rPr>
      </w:pPr>
      <w:r w:rsidRPr="008A34BC">
        <w:rPr>
          <w:rFonts w:ascii="Tahoma" w:eastAsia="Calibri" w:hAnsi="Tahoma" w:cs="Tahoma"/>
          <w:color w:val="000000" w:themeColor="text1"/>
        </w:rPr>
        <w:t>Wykonawca, podwykonawca lub dalszy podwykonawca przedkłada zamawiającemu, w formie pisemnej, poświadczoną za zgodność z oryginałem kopię zawartej umowy o podwykonawstwo, której przedmiotem są dostawy lub usługi oraz jej zmiany, w terminie 7 dni od dnia jej zawarcia lub wprowadzenia zmiany, z</w:t>
      </w:r>
      <w:r w:rsidR="007949A1" w:rsidRPr="008A34BC">
        <w:rPr>
          <w:rFonts w:ascii="Tahoma" w:eastAsia="Calibri" w:hAnsi="Tahoma" w:cs="Tahoma"/>
          <w:color w:val="000000" w:themeColor="text1"/>
        </w:rPr>
        <w:t> </w:t>
      </w:r>
      <w:r w:rsidRPr="008A34BC">
        <w:rPr>
          <w:rFonts w:ascii="Tahoma" w:eastAsia="Calibri" w:hAnsi="Tahoma" w:cs="Tahoma"/>
          <w:color w:val="000000" w:themeColor="text1"/>
        </w:rPr>
        <w:t xml:space="preserve">wyłączeniem umów o podwykonawstwo o wartości mniejszej niż 0,5 % wartości brutto umowy. Wyłączenie, o którym mowa w zdaniu pierwszym, nie dotyczy umów o podwykonawstwo o wartości większej niż 50 000 złotych. Podwykonawca lub dalszy podwykonawca, przedkłada poświadczoną za zgodność z oryginałem kopię umowy również wykonawcy. W przypadku, jeżeli termin zapłaty wynagrodzenia, o którym mowa wyżej jest dłuższy niż </w:t>
      </w:r>
      <w:r w:rsidRPr="008A34BC">
        <w:rPr>
          <w:rFonts w:ascii="Tahoma" w:hAnsi="Tahoma" w:cs="Tahoma"/>
          <w:color w:val="000000" w:themeColor="text1"/>
        </w:rPr>
        <w:t>określony w niniejszej umowie</w:t>
      </w:r>
      <w:r w:rsidRPr="008A34BC">
        <w:rPr>
          <w:rFonts w:ascii="Tahoma" w:eastAsia="Calibri" w:hAnsi="Tahoma" w:cs="Tahoma"/>
          <w:color w:val="000000" w:themeColor="text1"/>
        </w:rPr>
        <w:t xml:space="preserve"> </w:t>
      </w:r>
      <w:r w:rsidRPr="008A34BC">
        <w:rPr>
          <w:rFonts w:ascii="Tahoma" w:hAnsi="Tahoma" w:cs="Tahoma"/>
          <w:color w:val="000000" w:themeColor="text1"/>
        </w:rPr>
        <w:t xml:space="preserve">termin zapłaty wynagrodzenia wykonawcy, </w:t>
      </w:r>
      <w:r w:rsidRPr="008A34BC">
        <w:rPr>
          <w:rFonts w:ascii="Tahoma" w:eastAsia="Calibri" w:hAnsi="Tahoma" w:cs="Tahoma"/>
          <w:color w:val="000000" w:themeColor="text1"/>
        </w:rPr>
        <w:t>zamawiający informuje o tym wykonawcę i wzywa go do doprowadzenia do zmiany umowy w tym zakresie, pod rygorem wystąpienia o</w:t>
      </w:r>
      <w:r w:rsidR="007949A1" w:rsidRPr="008A34BC">
        <w:rPr>
          <w:rFonts w:ascii="Tahoma" w:eastAsia="Calibri" w:hAnsi="Tahoma" w:cs="Tahoma"/>
          <w:color w:val="000000" w:themeColor="text1"/>
        </w:rPr>
        <w:t> </w:t>
      </w:r>
      <w:r w:rsidRPr="008A34BC">
        <w:rPr>
          <w:rFonts w:ascii="Tahoma" w:eastAsia="Calibri" w:hAnsi="Tahoma" w:cs="Tahoma"/>
          <w:color w:val="000000" w:themeColor="text1"/>
        </w:rPr>
        <w:t>zapłatę kary umownej.</w:t>
      </w:r>
    </w:p>
    <w:p w14:paraId="3B42DB63" w14:textId="77777777" w:rsidR="00A85D39" w:rsidRPr="008A34BC" w:rsidRDefault="00A85D39" w:rsidP="002C6494">
      <w:pPr>
        <w:numPr>
          <w:ilvl w:val="0"/>
          <w:numId w:val="8"/>
        </w:numPr>
        <w:spacing w:line="276" w:lineRule="auto"/>
        <w:ind w:left="426"/>
        <w:jc w:val="both"/>
        <w:rPr>
          <w:rFonts w:ascii="Tahoma" w:hAnsi="Tahoma" w:cs="Tahoma"/>
          <w:color w:val="000000" w:themeColor="text1"/>
        </w:rPr>
      </w:pPr>
      <w:r w:rsidRPr="008A34BC">
        <w:rPr>
          <w:rFonts w:ascii="Tahoma" w:hAnsi="Tahoma" w:cs="Tahoma"/>
          <w:color w:val="000000" w:themeColor="text1"/>
          <w:szCs w:val="22"/>
        </w:rPr>
        <w:t xml:space="preserve">Wykonawca jest odpowiedzialny za działania, zaniechania, uchybienia i zaniedbania każdego podwykonawcy i dalszego podwykonawcy tak, jakby były one działaniem, zaniechaniem, uchybieniem lub zaniedbaniem samego wykonawcy. </w:t>
      </w:r>
    </w:p>
    <w:p w14:paraId="0EE74626" w14:textId="77777777" w:rsidR="00A85D39" w:rsidRPr="008A34BC" w:rsidRDefault="00A85D39" w:rsidP="002C6494">
      <w:pPr>
        <w:numPr>
          <w:ilvl w:val="0"/>
          <w:numId w:val="8"/>
        </w:numPr>
        <w:spacing w:line="276" w:lineRule="auto"/>
        <w:ind w:left="426"/>
        <w:jc w:val="both"/>
        <w:rPr>
          <w:rFonts w:ascii="Tahoma" w:hAnsi="Tahoma" w:cs="Tahoma"/>
          <w:color w:val="000000" w:themeColor="text1"/>
        </w:rPr>
      </w:pPr>
      <w:r w:rsidRPr="008A34BC">
        <w:rPr>
          <w:rFonts w:ascii="Tahoma" w:hAnsi="Tahoma" w:cs="Tahoma"/>
          <w:color w:val="000000" w:themeColor="text1"/>
        </w:rPr>
        <w:t>Zlecenie wykonania robót budowlanych podwykonawcy bez akceptacji umowy lub pomimo sprzeciwu zamawiającego, uprawnia zamawiającego do odstąpienia od umowy z winy wykonawcy oraz wyłącza solidarną odpowiedzialność zamawiającego i wykonawcy za zapłatę wynagrodzenia za roboty wykonane przez podwykonawcę.</w:t>
      </w:r>
    </w:p>
    <w:bookmarkEnd w:id="14"/>
    <w:p w14:paraId="597AE9D5" w14:textId="77777777" w:rsidR="00A85D39" w:rsidRPr="000564AE" w:rsidRDefault="00A85D39" w:rsidP="00A85D39">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0564AE">
        <w:rPr>
          <w:rFonts w:ascii="Tahoma" w:eastAsia="Tahoma" w:hAnsi="Tahoma" w:cs="Tahoma"/>
          <w:b/>
          <w:bCs/>
          <w:color w:val="000000" w:themeColor="text1"/>
          <w:sz w:val="22"/>
          <w:szCs w:val="22"/>
          <w:lang w:eastAsia="en-US"/>
        </w:rPr>
        <w:t>§ 7</w:t>
      </w:r>
    </w:p>
    <w:p w14:paraId="5B697BE6" w14:textId="77777777" w:rsidR="00A85D39" w:rsidRPr="000564AE" w:rsidRDefault="00A85D39" w:rsidP="00A85D39">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r w:rsidRPr="000564AE">
        <w:rPr>
          <w:rFonts w:ascii="Tahoma" w:eastAsia="Tahoma" w:hAnsi="Tahoma" w:cs="Tahoma"/>
          <w:b/>
          <w:bCs/>
          <w:color w:val="000000" w:themeColor="text1"/>
          <w:sz w:val="22"/>
          <w:szCs w:val="22"/>
          <w:lang w:eastAsia="en-US"/>
        </w:rPr>
        <w:t>WYMAGANIA DOTYCZĄCE ZATRUDNIENIA PRZEZ WYKONAWCĘ LUB PODWYKONAWCĘ NA PODSTAWIE UMOWY O PRACĘ</w:t>
      </w:r>
    </w:p>
    <w:p w14:paraId="577E05AF" w14:textId="0CE3C4CE" w:rsidR="00FD6F9D" w:rsidRPr="00FD6F9D" w:rsidRDefault="00A85D39" w:rsidP="002C6494">
      <w:pPr>
        <w:widowControl w:val="0"/>
        <w:numPr>
          <w:ilvl w:val="3"/>
          <w:numId w:val="5"/>
        </w:numPr>
        <w:suppressAutoHyphens/>
        <w:autoSpaceDN w:val="0"/>
        <w:spacing w:line="276" w:lineRule="auto"/>
        <w:jc w:val="both"/>
        <w:textAlignment w:val="baseline"/>
        <w:rPr>
          <w:rFonts w:ascii="Tahoma" w:eastAsia="SimSun" w:hAnsi="Tahoma" w:cs="Tahoma"/>
          <w:bCs/>
          <w:color w:val="EE0000"/>
          <w:kern w:val="3"/>
          <w:lang w:eastAsia="zh-CN"/>
        </w:rPr>
      </w:pPr>
      <w:r w:rsidRPr="000564AE">
        <w:rPr>
          <w:rFonts w:ascii="Tahoma" w:hAnsi="Tahoma" w:cs="Tahoma"/>
          <w:color w:val="000000" w:themeColor="text1"/>
        </w:rPr>
        <w:t>Zgodnie</w:t>
      </w:r>
      <w:bookmarkStart w:id="18" w:name="_Hlk65752681"/>
      <w:bookmarkStart w:id="19" w:name="_Hlk65751387"/>
      <w:bookmarkStart w:id="20" w:name="_Hlk66192837"/>
      <w:r w:rsidR="00D2308F" w:rsidRPr="000564AE">
        <w:rPr>
          <w:rFonts w:ascii="Tahoma" w:hAnsi="Tahoma" w:cs="Tahoma"/>
          <w:color w:val="000000" w:themeColor="text1"/>
        </w:rPr>
        <w:t xml:space="preserve"> </w:t>
      </w:r>
      <w:r w:rsidR="004D7094" w:rsidRPr="000564AE">
        <w:rPr>
          <w:rFonts w:ascii="Tahoma" w:hAnsi="Tahoma" w:cs="Tahoma"/>
          <w:color w:val="000000" w:themeColor="text1"/>
        </w:rPr>
        <w:t xml:space="preserve">z art. 95 ust. 1 ustawy Pzp, zamawiający wymaga zatrudnienia przez wykonawcę lub podwykonawcę na podstawie stosunku pracy osób wykonujących czynności </w:t>
      </w:r>
      <w:bookmarkStart w:id="21" w:name="_Hlk121132640"/>
      <w:r w:rsidR="004D7094" w:rsidRPr="000564AE">
        <w:rPr>
          <w:rFonts w:ascii="Tahoma" w:hAnsi="Tahoma" w:cs="Tahoma"/>
          <w:color w:val="000000" w:themeColor="text1"/>
        </w:rPr>
        <w:t xml:space="preserve">związane z realizacją zamówienia, </w:t>
      </w:r>
      <w:r w:rsidR="004D7094" w:rsidRPr="000564AE">
        <w:rPr>
          <w:rFonts w:ascii="Tahoma" w:eastAsia="Calibri" w:hAnsi="Tahoma" w:cs="Tahoma"/>
          <w:color w:val="000000" w:themeColor="text1"/>
        </w:rPr>
        <w:t xml:space="preserve">jeżeli wykonanie tych czynności polega na wykonywaniu pracy w sposób określony w art. 22 § 1 ustawy z dnia 26 czerwca 1974 r. </w:t>
      </w:r>
      <w:r w:rsidR="004D7094" w:rsidRPr="000564AE">
        <w:rPr>
          <w:rFonts w:ascii="Tahoma" w:eastAsia="Calibri" w:hAnsi="Tahoma" w:cs="Tahoma"/>
          <w:i/>
          <w:iCs/>
          <w:color w:val="000000" w:themeColor="text1"/>
        </w:rPr>
        <w:t xml:space="preserve">Kodeks </w:t>
      </w:r>
      <w:r w:rsidR="004D7094" w:rsidRPr="00FD6F9D">
        <w:rPr>
          <w:rFonts w:ascii="Tahoma" w:eastAsia="Calibri" w:hAnsi="Tahoma" w:cs="Tahoma"/>
          <w:i/>
          <w:iCs/>
        </w:rPr>
        <w:t xml:space="preserve">pracy </w:t>
      </w:r>
      <w:r w:rsidR="004D7094" w:rsidRPr="00FD6F9D">
        <w:rPr>
          <w:rFonts w:ascii="Tahoma" w:hAnsi="Tahoma" w:cs="Tahoma"/>
        </w:rPr>
        <w:t xml:space="preserve">(Dz.U. z 2025 r. poz. 277, 1661, 807, 1423 oraz z 2026 r. poz. 25) polegające na wykonywaniu </w:t>
      </w:r>
      <w:bookmarkStart w:id="22" w:name="_Hlk66811141"/>
      <w:bookmarkEnd w:id="21"/>
      <w:r w:rsidR="00FD6F9D" w:rsidRPr="00FD6F9D">
        <w:rPr>
          <w:rFonts w:ascii="Tahoma" w:hAnsi="Tahoma" w:cs="Tahoma"/>
        </w:rPr>
        <w:t xml:space="preserve">prac konserwatorskich i restauratorskich, </w:t>
      </w:r>
      <w:r w:rsidR="004D7094" w:rsidRPr="00FD6F9D">
        <w:rPr>
          <w:rFonts w:ascii="Tahoma" w:hAnsi="Tahoma" w:cs="Tahoma"/>
        </w:rPr>
        <w:t xml:space="preserve">robót fizycznych, montażowych, instalacyjnych, operowaniu sprzętem i narzędziami, o ile czynności tych nie będą wykonywać </w:t>
      </w:r>
      <w:r w:rsidR="004D7094" w:rsidRPr="000564AE">
        <w:rPr>
          <w:rFonts w:ascii="Tahoma" w:hAnsi="Tahoma" w:cs="Tahoma"/>
          <w:color w:val="000000" w:themeColor="text1"/>
        </w:rPr>
        <w:t>osobiście osoby samodzielnie prowadzące działalność gospodarczą (właściciel firmy) lub wspólnik spółki osobowej</w:t>
      </w:r>
      <w:r w:rsidR="00FD6F9D">
        <w:rPr>
          <w:rFonts w:ascii="Tahoma" w:hAnsi="Tahoma" w:cs="Tahoma"/>
          <w:color w:val="000000" w:themeColor="text1"/>
        </w:rPr>
        <w:t xml:space="preserve"> w </w:t>
      </w:r>
      <w:r w:rsidR="00FD6F9D">
        <w:rPr>
          <w:rFonts w:ascii="Tahoma" w:hAnsi="Tahoma" w:cs="Tahoma"/>
          <w:color w:val="000000" w:themeColor="text1"/>
        </w:rPr>
        <w:lastRenderedPageBreak/>
        <w:t>szczególności:</w:t>
      </w:r>
    </w:p>
    <w:p w14:paraId="303F6DB3" w14:textId="77777777" w:rsidR="00FD6F9D" w:rsidRDefault="00FD6F9D" w:rsidP="007D1289">
      <w:pPr>
        <w:pStyle w:val="Akapitzlist"/>
        <w:numPr>
          <w:ilvl w:val="1"/>
          <w:numId w:val="63"/>
        </w:numPr>
        <w:spacing w:after="160" w:line="264" w:lineRule="auto"/>
        <w:ind w:left="709" w:hanging="283"/>
        <w:contextualSpacing/>
        <w:jc w:val="both"/>
        <w:rPr>
          <w:rFonts w:ascii="Tahoma" w:hAnsi="Tahoma" w:cs="Tahoma"/>
        </w:rPr>
      </w:pPr>
      <w:r w:rsidRPr="00FD6F9D">
        <w:rPr>
          <w:rFonts w:ascii="Tahoma" w:hAnsi="Tahoma" w:cs="Tahoma"/>
        </w:rPr>
        <w:t>roboty rozbiórkowe, prace przy więźbie dachowej oraz montaż pokrycia z dachówki ceramicznej;</w:t>
      </w:r>
    </w:p>
    <w:p w14:paraId="24D38520" w14:textId="77777777" w:rsidR="00FD6F9D" w:rsidRDefault="00FD6F9D" w:rsidP="007D1289">
      <w:pPr>
        <w:pStyle w:val="Akapitzlist"/>
        <w:numPr>
          <w:ilvl w:val="1"/>
          <w:numId w:val="63"/>
        </w:numPr>
        <w:spacing w:after="160" w:line="264" w:lineRule="auto"/>
        <w:ind w:left="709" w:hanging="283"/>
        <w:contextualSpacing/>
        <w:jc w:val="both"/>
        <w:rPr>
          <w:rFonts w:ascii="Tahoma" w:hAnsi="Tahoma" w:cs="Tahoma"/>
        </w:rPr>
      </w:pPr>
      <w:r w:rsidRPr="00FD6F9D">
        <w:rPr>
          <w:rFonts w:ascii="Tahoma" w:hAnsi="Tahoma" w:cs="Tahoma"/>
        </w:rPr>
        <w:t>specjalistyczne prace konserwatorskie: w tym oczyszczanie i odsalanie elewacji ceglanej, ręczne odtwarzanie detali architektonicznych (sztukaterii) oraz renowacja historycznych tynków;</w:t>
      </w:r>
    </w:p>
    <w:p w14:paraId="2836A787" w14:textId="77777777" w:rsidR="00FD6F9D" w:rsidRDefault="00FD6F9D" w:rsidP="007D1289">
      <w:pPr>
        <w:pStyle w:val="Akapitzlist"/>
        <w:numPr>
          <w:ilvl w:val="1"/>
          <w:numId w:val="63"/>
        </w:numPr>
        <w:spacing w:after="160" w:line="264" w:lineRule="auto"/>
        <w:ind w:left="709" w:hanging="283"/>
        <w:contextualSpacing/>
        <w:jc w:val="both"/>
        <w:rPr>
          <w:rFonts w:ascii="Tahoma" w:hAnsi="Tahoma" w:cs="Tahoma"/>
        </w:rPr>
      </w:pPr>
      <w:r w:rsidRPr="00FD6F9D">
        <w:rPr>
          <w:rFonts w:ascii="Tahoma" w:hAnsi="Tahoma" w:cs="Tahoma"/>
        </w:rPr>
        <w:t>roboty stolarskie i szklarskie: w tym konserwacja drzwi wejściowych i ślusarki okiennej oraz tradycyjne szklenie na kit;</w:t>
      </w:r>
    </w:p>
    <w:p w14:paraId="3D041A96" w14:textId="389E33D1" w:rsidR="00FD6F9D" w:rsidRPr="00FD6F9D" w:rsidRDefault="00FD6F9D" w:rsidP="007D1289">
      <w:pPr>
        <w:pStyle w:val="Akapitzlist"/>
        <w:numPr>
          <w:ilvl w:val="1"/>
          <w:numId w:val="63"/>
        </w:numPr>
        <w:spacing w:line="264" w:lineRule="auto"/>
        <w:ind w:left="709" w:hanging="283"/>
        <w:contextualSpacing/>
        <w:jc w:val="both"/>
        <w:rPr>
          <w:rFonts w:ascii="Tahoma" w:hAnsi="Tahoma" w:cs="Tahoma"/>
        </w:rPr>
      </w:pPr>
      <w:r w:rsidRPr="00FD6F9D">
        <w:rPr>
          <w:rFonts w:ascii="Tahoma" w:hAnsi="Tahoma" w:cs="Tahoma"/>
        </w:rPr>
        <w:t>roboty instalacyjne: w tym montaż instalacji elektrycznej, odgromowej oraz przeciwpożarowego wyłącznika prądu.</w:t>
      </w:r>
    </w:p>
    <w:p w14:paraId="79E35EBC" w14:textId="53C5AE46" w:rsidR="004D7094" w:rsidRPr="009406F4" w:rsidRDefault="004D7094" w:rsidP="00FD6F9D">
      <w:pPr>
        <w:widowControl w:val="0"/>
        <w:suppressAutoHyphens/>
        <w:autoSpaceDN w:val="0"/>
        <w:spacing w:line="276" w:lineRule="auto"/>
        <w:ind w:left="360"/>
        <w:jc w:val="both"/>
        <w:textAlignment w:val="baseline"/>
        <w:rPr>
          <w:rFonts w:ascii="Tahoma" w:eastAsia="SimSun" w:hAnsi="Tahoma" w:cs="Tahoma"/>
          <w:bCs/>
          <w:color w:val="EE0000"/>
          <w:kern w:val="3"/>
          <w:lang w:eastAsia="zh-CN"/>
        </w:rPr>
      </w:pPr>
      <w:r w:rsidRPr="000564AE">
        <w:rPr>
          <w:rFonts w:ascii="Tahoma" w:hAnsi="Tahoma" w:cs="Tahoma"/>
          <w:color w:val="000000" w:themeColor="text1"/>
        </w:rPr>
        <w:t>Osoby wykonujące czynności, o których mowa wyżej, winne być zatrudnione do ich realizacji na podstawie umowy o pracę w rozumieniu przepisów ustawy z dnia 26 czerwca 1974 roku – Kodeks pracy (Dz.U. z 2025 r. poz. 277, 1661, 807, 1423 oraz z 2026 r. poz. 25), co najmniej na okres wykonywania tych czynności w czasie realizacji niniejszego zamówienia</w:t>
      </w:r>
      <w:r w:rsidRPr="009406F4">
        <w:rPr>
          <w:rFonts w:ascii="Tahoma" w:hAnsi="Tahoma" w:cs="Tahoma"/>
          <w:color w:val="EE0000"/>
        </w:rPr>
        <w:t>.</w:t>
      </w:r>
      <w:bookmarkEnd w:id="18"/>
      <w:bookmarkEnd w:id="19"/>
      <w:r w:rsidRPr="009406F4">
        <w:rPr>
          <w:rFonts w:ascii="Tahoma" w:hAnsi="Tahoma" w:cs="Tahoma"/>
          <w:color w:val="EE0000"/>
        </w:rPr>
        <w:t xml:space="preserve"> </w:t>
      </w:r>
      <w:r w:rsidRPr="00FD6F9D">
        <w:rPr>
          <w:rFonts w:ascii="Tahoma" w:hAnsi="Tahoma" w:cs="Tahoma"/>
        </w:rPr>
        <w:t>Powyższy wymóg nie dotyczy pełnienia funkcji kierownika budowy</w:t>
      </w:r>
      <w:bookmarkEnd w:id="20"/>
      <w:bookmarkEnd w:id="22"/>
      <w:r w:rsidRPr="00FD6F9D">
        <w:rPr>
          <w:rFonts w:ascii="Tahoma" w:hAnsi="Tahoma" w:cs="Tahoma"/>
        </w:rPr>
        <w:t xml:space="preserve"> i kierowników</w:t>
      </w:r>
      <w:r w:rsidR="001C5D41" w:rsidRPr="00FD6F9D">
        <w:rPr>
          <w:rFonts w:ascii="Tahoma" w:hAnsi="Tahoma" w:cs="Tahoma"/>
        </w:rPr>
        <w:t xml:space="preserve"> robót branżowych</w:t>
      </w:r>
      <w:r w:rsidR="00EF0143" w:rsidRPr="00FD6F9D">
        <w:rPr>
          <w:rFonts w:ascii="Tahoma" w:hAnsi="Tahoma" w:cs="Tahoma"/>
        </w:rPr>
        <w:t xml:space="preserve"> oraz kierownika prac konserwatorskich sprawującego nadzór merytoryczny nad procesem konserwacji.</w:t>
      </w:r>
    </w:p>
    <w:p w14:paraId="6FB5E909" w14:textId="7E1132CC" w:rsidR="00A85D39" w:rsidRPr="005160D0" w:rsidRDefault="00A85D39" w:rsidP="002C6494">
      <w:pPr>
        <w:widowControl w:val="0"/>
        <w:numPr>
          <w:ilvl w:val="3"/>
          <w:numId w:val="5"/>
        </w:numPr>
        <w:suppressAutoHyphens/>
        <w:autoSpaceDN w:val="0"/>
        <w:spacing w:line="276" w:lineRule="auto"/>
        <w:jc w:val="both"/>
        <w:textAlignment w:val="baseline"/>
        <w:rPr>
          <w:rFonts w:ascii="Tahoma" w:eastAsia="SimSun" w:hAnsi="Tahoma" w:cs="Tahoma"/>
          <w:bCs/>
          <w:color w:val="000000" w:themeColor="text1"/>
          <w:kern w:val="3"/>
          <w:lang w:eastAsia="zh-CN"/>
        </w:rPr>
      </w:pPr>
      <w:r w:rsidRPr="000564AE">
        <w:rPr>
          <w:rFonts w:ascii="Tahoma" w:eastAsia="SimSun" w:hAnsi="Tahoma" w:cs="Tahoma"/>
          <w:color w:val="000000" w:themeColor="text1"/>
          <w:kern w:val="3"/>
          <w:lang w:eastAsia="zh-CN"/>
        </w:rPr>
        <w:t>W przypadku, gdy wykonawca zamierza powierzyć podwykonawcy wykonanie części przedmiotu umowy</w:t>
      </w:r>
      <w:r w:rsidRPr="000564AE">
        <w:rPr>
          <w:rFonts w:ascii="Tahoma" w:hAnsi="Tahoma" w:cs="Tahoma"/>
          <w:color w:val="000000" w:themeColor="text1"/>
          <w:kern w:val="3"/>
        </w:rPr>
        <w:t>, w</w:t>
      </w:r>
      <w:r w:rsidRPr="000564AE">
        <w:rPr>
          <w:rFonts w:ascii="Tahoma" w:eastAsia="SimSun" w:hAnsi="Tahoma" w:cs="Tahoma"/>
          <w:color w:val="000000" w:themeColor="text1"/>
          <w:kern w:val="3"/>
          <w:lang w:eastAsia="zh-CN"/>
        </w:rPr>
        <w:t xml:space="preserve">ykonawca jest zobowiązany zawrzeć w umowie o podwykonawstwo </w:t>
      </w:r>
      <w:r w:rsidR="006E5214">
        <w:rPr>
          <w:rFonts w:ascii="Tahoma" w:eastAsia="SimSun" w:hAnsi="Tahoma" w:cs="Tahoma"/>
          <w:color w:val="000000" w:themeColor="text1"/>
          <w:kern w:val="3"/>
          <w:lang w:eastAsia="zh-CN"/>
        </w:rPr>
        <w:t>postanowienia</w:t>
      </w:r>
      <w:r w:rsidRPr="000564AE">
        <w:rPr>
          <w:rFonts w:ascii="Tahoma" w:eastAsia="SimSun" w:hAnsi="Tahoma" w:cs="Tahoma"/>
          <w:color w:val="000000" w:themeColor="text1"/>
          <w:kern w:val="3"/>
          <w:lang w:eastAsia="zh-CN"/>
        </w:rPr>
        <w:t>, o których mowa w ust. 1. Ilekroć mowa jest o podwykonawcy lub umowie o podwykonawstwo należy przez to rozumieć również podwykonawcę, a także umowy zawierane przez podwykonawcę z dalszym podwykonawcą i dalszego podwykonawcę z kolejnym, dalszym podwykonawcą.</w:t>
      </w:r>
    </w:p>
    <w:p w14:paraId="30B9FE9F" w14:textId="38721EC4" w:rsidR="00A85D39" w:rsidRPr="006131BD" w:rsidRDefault="00A85D39" w:rsidP="002C6494">
      <w:pPr>
        <w:widowControl w:val="0"/>
        <w:numPr>
          <w:ilvl w:val="3"/>
          <w:numId w:val="5"/>
        </w:numPr>
        <w:suppressAutoHyphens/>
        <w:autoSpaceDN w:val="0"/>
        <w:spacing w:line="276" w:lineRule="auto"/>
        <w:jc w:val="both"/>
        <w:textAlignment w:val="baseline"/>
        <w:rPr>
          <w:rFonts w:ascii="Tahoma" w:eastAsia="SimSun" w:hAnsi="Tahoma" w:cs="Tahoma"/>
          <w:bCs/>
          <w:color w:val="000000" w:themeColor="text1"/>
          <w:kern w:val="3"/>
          <w:lang w:eastAsia="zh-CN"/>
        </w:rPr>
      </w:pPr>
      <w:r w:rsidRPr="006131BD">
        <w:rPr>
          <w:rFonts w:ascii="Tahoma" w:eastAsia="SimSun" w:hAnsi="Tahoma" w:cs="Tahoma"/>
          <w:color w:val="000000" w:themeColor="text1"/>
          <w:kern w:val="3"/>
          <w:lang w:eastAsia="zh-CN"/>
        </w:rPr>
        <w:t xml:space="preserve">W trakcie realizacji umowy zamawiający uprawniony jest do wykonywania czynności kontrolnych odnośnie spełniania wymogu zatrudnienia przez wykonawcę lub podwykonawcę, na podstawie umowy o pracę, osób wykonujących czynności </w:t>
      </w:r>
      <w:r w:rsidRPr="006131BD">
        <w:rPr>
          <w:rFonts w:ascii="Tahoma" w:hAnsi="Tahoma" w:cs="Tahoma"/>
          <w:bCs/>
          <w:color w:val="000000" w:themeColor="text1"/>
        </w:rPr>
        <w:t>wskazane w ust.1</w:t>
      </w:r>
      <w:r w:rsidRPr="006131BD">
        <w:rPr>
          <w:rFonts w:ascii="Tahoma" w:eastAsia="SimSun" w:hAnsi="Tahoma" w:cs="Tahoma"/>
          <w:color w:val="000000" w:themeColor="text1"/>
          <w:kern w:val="3"/>
          <w:lang w:eastAsia="zh-CN"/>
        </w:rPr>
        <w:t xml:space="preserve">. Zamawiający uprawniony jest w szczególności do: </w:t>
      </w:r>
    </w:p>
    <w:p w14:paraId="6A69F971" w14:textId="77777777" w:rsidR="00A85D39" w:rsidRPr="006131BD" w:rsidRDefault="00A85D39" w:rsidP="002C6494">
      <w:pPr>
        <w:numPr>
          <w:ilvl w:val="0"/>
          <w:numId w:val="12"/>
        </w:numPr>
        <w:spacing w:line="276" w:lineRule="auto"/>
        <w:ind w:left="709"/>
        <w:contextualSpacing/>
        <w:jc w:val="both"/>
        <w:rPr>
          <w:rFonts w:ascii="Tahoma" w:hAnsi="Tahoma" w:cs="Tahoma"/>
          <w:color w:val="000000" w:themeColor="text1"/>
        </w:rPr>
      </w:pPr>
      <w:r w:rsidRPr="006131BD">
        <w:rPr>
          <w:rFonts w:ascii="Tahoma" w:hAnsi="Tahoma" w:cs="Tahoma"/>
          <w:color w:val="000000" w:themeColor="text1"/>
        </w:rPr>
        <w:t>żądania oświadczeń i dokumentów w zakresie potwierdzenia spełniania ww. wymogów i dokonywania ich oceny,</w:t>
      </w:r>
    </w:p>
    <w:p w14:paraId="7E936287" w14:textId="77777777" w:rsidR="00A85D39" w:rsidRPr="006131BD" w:rsidRDefault="00A85D39" w:rsidP="002C6494">
      <w:pPr>
        <w:numPr>
          <w:ilvl w:val="0"/>
          <w:numId w:val="12"/>
        </w:numPr>
        <w:spacing w:line="276" w:lineRule="auto"/>
        <w:ind w:left="709"/>
        <w:contextualSpacing/>
        <w:jc w:val="both"/>
        <w:rPr>
          <w:rFonts w:ascii="Tahoma" w:hAnsi="Tahoma" w:cs="Tahoma"/>
          <w:color w:val="000000" w:themeColor="text1"/>
        </w:rPr>
      </w:pPr>
      <w:r w:rsidRPr="006131BD">
        <w:rPr>
          <w:rFonts w:ascii="Tahoma" w:hAnsi="Tahoma" w:cs="Tahoma"/>
          <w:color w:val="000000" w:themeColor="text1"/>
        </w:rPr>
        <w:t>żądania wyjaśnień w przypadku wątpliwości w zakresie potwierdzenia spełniania ww. wymogów,</w:t>
      </w:r>
    </w:p>
    <w:p w14:paraId="7737C642" w14:textId="77777777" w:rsidR="00A85D39" w:rsidRPr="006131BD" w:rsidRDefault="00A85D39" w:rsidP="002C6494">
      <w:pPr>
        <w:numPr>
          <w:ilvl w:val="0"/>
          <w:numId w:val="12"/>
        </w:numPr>
        <w:spacing w:after="360" w:line="276" w:lineRule="auto"/>
        <w:ind w:left="709" w:hanging="357"/>
        <w:contextualSpacing/>
        <w:jc w:val="both"/>
        <w:rPr>
          <w:rFonts w:ascii="Tahoma" w:hAnsi="Tahoma" w:cs="Tahoma"/>
          <w:color w:val="000000" w:themeColor="text1"/>
        </w:rPr>
      </w:pPr>
      <w:r w:rsidRPr="006131BD">
        <w:rPr>
          <w:rFonts w:ascii="Tahoma" w:hAnsi="Tahoma" w:cs="Tahoma"/>
          <w:color w:val="000000" w:themeColor="text1"/>
        </w:rPr>
        <w:t>przeprowadzania kontroli na miejscu wykonywania zamówienia.</w:t>
      </w:r>
    </w:p>
    <w:p w14:paraId="31BDBD80" w14:textId="77777777" w:rsidR="00A85D39" w:rsidRPr="006131BD" w:rsidRDefault="00A85D39" w:rsidP="002C6494">
      <w:pPr>
        <w:numPr>
          <w:ilvl w:val="3"/>
          <w:numId w:val="5"/>
        </w:numPr>
        <w:overflowPunct w:val="0"/>
        <w:autoSpaceDE w:val="0"/>
        <w:autoSpaceDN w:val="0"/>
        <w:adjustRightInd w:val="0"/>
        <w:spacing w:before="360" w:line="276" w:lineRule="auto"/>
        <w:ind w:left="357" w:hanging="357"/>
        <w:jc w:val="both"/>
        <w:textAlignment w:val="baseline"/>
        <w:rPr>
          <w:rFonts w:ascii="Tahoma" w:hAnsi="Tahoma" w:cs="Tahoma"/>
          <w:bCs/>
          <w:color w:val="000000" w:themeColor="text1"/>
          <w:u w:val="single"/>
        </w:rPr>
      </w:pPr>
      <w:bookmarkStart w:id="23" w:name="_Hlk66982895"/>
      <w:r w:rsidRPr="006131BD">
        <w:rPr>
          <w:rFonts w:ascii="Tahoma" w:hAnsi="Tahoma" w:cs="Tahoma"/>
          <w:color w:val="000000" w:themeColor="text1"/>
        </w:rPr>
        <w:t xml:space="preserve">W trakcie realizacji umowy, na każde wezwanie zamawiającego, w wyznaczonym w tym wezwaniu terminie (nie krótszym niż 5 dni od dnia przekazania wezwania), wykonawca jest zobowiązany przedłożyć zamawiającemu dowody w celu potwierdzenia spełnienia wymogu zatrudnienia na podstawie umowy o pracę przez wykonawcę lub podwykonawcę osób wykonujących w trakcie realizacji umowy czynności </w:t>
      </w:r>
      <w:r w:rsidRPr="006131BD">
        <w:rPr>
          <w:rFonts w:ascii="Tahoma" w:hAnsi="Tahoma" w:cs="Tahoma"/>
          <w:bCs/>
          <w:color w:val="000000" w:themeColor="text1"/>
        </w:rPr>
        <w:t xml:space="preserve">wskazane w ust. 1. </w:t>
      </w:r>
      <w:r w:rsidRPr="006131BD">
        <w:rPr>
          <w:rFonts w:ascii="Tahoma" w:hAnsi="Tahoma" w:cs="Tahoma"/>
          <w:color w:val="000000" w:themeColor="text1"/>
        </w:rPr>
        <w:t>Zamawiający może żądać następujących dokumentów:</w:t>
      </w:r>
    </w:p>
    <w:p w14:paraId="571BA427" w14:textId="77777777" w:rsidR="00A85D39" w:rsidRPr="006131BD" w:rsidRDefault="00A85D39" w:rsidP="002C6494">
      <w:pPr>
        <w:numPr>
          <w:ilvl w:val="0"/>
          <w:numId w:val="13"/>
        </w:numPr>
        <w:spacing w:before="120" w:line="276" w:lineRule="auto"/>
        <w:contextualSpacing/>
        <w:jc w:val="both"/>
        <w:rPr>
          <w:rFonts w:ascii="Tahoma" w:hAnsi="Tahoma" w:cs="Tahoma"/>
          <w:color w:val="000000" w:themeColor="text1"/>
        </w:rPr>
      </w:pPr>
      <w:r w:rsidRPr="006131BD">
        <w:rPr>
          <w:rFonts w:ascii="Tahoma" w:hAnsi="Tahoma" w:cs="Tahoma"/>
          <w:color w:val="000000" w:themeColor="text1"/>
        </w:rPr>
        <w:t>oświadczenia zatrudnionego pracownika,</w:t>
      </w:r>
    </w:p>
    <w:p w14:paraId="5A753F0A" w14:textId="77777777" w:rsidR="00A85D39" w:rsidRPr="006131BD" w:rsidRDefault="00A85D39" w:rsidP="002C6494">
      <w:pPr>
        <w:numPr>
          <w:ilvl w:val="0"/>
          <w:numId w:val="13"/>
        </w:numPr>
        <w:spacing w:before="120" w:line="276" w:lineRule="auto"/>
        <w:contextualSpacing/>
        <w:jc w:val="both"/>
        <w:rPr>
          <w:rFonts w:ascii="Tahoma" w:hAnsi="Tahoma" w:cs="Tahoma"/>
          <w:color w:val="000000" w:themeColor="text1"/>
        </w:rPr>
      </w:pPr>
      <w:r w:rsidRPr="006131BD">
        <w:rPr>
          <w:rFonts w:ascii="Tahoma" w:hAnsi="Tahoma" w:cs="Tahoma"/>
          <w:color w:val="000000" w:themeColor="text1"/>
        </w:rPr>
        <w:t>oświadczenia wykonawcy lub podwykonawcy o zatrudnieniu pracownika na podstawie umowy o pracę,</w:t>
      </w:r>
    </w:p>
    <w:p w14:paraId="5F00386D" w14:textId="77777777" w:rsidR="00A85D39" w:rsidRPr="006131BD" w:rsidRDefault="00A85D39" w:rsidP="002C6494">
      <w:pPr>
        <w:numPr>
          <w:ilvl w:val="0"/>
          <w:numId w:val="13"/>
        </w:numPr>
        <w:spacing w:before="120" w:line="276" w:lineRule="auto"/>
        <w:contextualSpacing/>
        <w:jc w:val="both"/>
        <w:rPr>
          <w:rFonts w:ascii="Tahoma" w:hAnsi="Tahoma" w:cs="Tahoma"/>
          <w:color w:val="000000" w:themeColor="text1"/>
        </w:rPr>
      </w:pPr>
      <w:r w:rsidRPr="006131BD">
        <w:rPr>
          <w:rFonts w:ascii="Tahoma" w:hAnsi="Tahoma" w:cs="Tahoma"/>
          <w:color w:val="000000" w:themeColor="text1"/>
        </w:rPr>
        <w:t>poświadczoną za zgodność z oryginałem odpowiednio przez wykonawcę lub podwykonawcę kopię umowy o pracę zatrudnionego pracownika,</w:t>
      </w:r>
    </w:p>
    <w:p w14:paraId="2681869D" w14:textId="027D3097" w:rsidR="00A85D39" w:rsidRPr="006131BD" w:rsidRDefault="00A85D39" w:rsidP="002C6494">
      <w:pPr>
        <w:numPr>
          <w:ilvl w:val="0"/>
          <w:numId w:val="13"/>
        </w:numPr>
        <w:spacing w:before="120" w:line="276" w:lineRule="auto"/>
        <w:contextualSpacing/>
        <w:jc w:val="both"/>
        <w:rPr>
          <w:rFonts w:ascii="Tahoma" w:hAnsi="Tahoma" w:cs="Tahoma"/>
          <w:color w:val="000000" w:themeColor="text1"/>
        </w:rPr>
      </w:pPr>
      <w:r w:rsidRPr="006131BD">
        <w:rPr>
          <w:rFonts w:ascii="Tahoma" w:hAnsi="Tahoma" w:cs="Tahoma"/>
          <w:color w:val="000000" w:themeColor="text1"/>
        </w:rPr>
        <w:lastRenderedPageBreak/>
        <w:t xml:space="preserve">poświadczonej za zgodność z oryginałem odpowiednio przez wykonawcę lub podwykonawcę kopi dowodu potwierdzającego zgłoszenie pracownika przez pracodawcę do ubezpieczeń, zanonimizowaną w sposób zapewniający ochronę danych osobowych pracowników, zgodnie z przepisami ustawy z dnia </w:t>
      </w:r>
      <w:r w:rsidR="006131BD" w:rsidRPr="006131BD">
        <w:rPr>
          <w:rFonts w:ascii="Tahoma" w:hAnsi="Tahoma" w:cs="Tahoma"/>
          <w:color w:val="000000" w:themeColor="text1"/>
        </w:rPr>
        <w:t xml:space="preserve">10 maja 2018 r. o ochronie danych osobowych (Dz. U. z 2019 r., poz. 1781 </w:t>
      </w:r>
      <w:r w:rsidR="006131BD" w:rsidRPr="006131BD">
        <w:rPr>
          <w:rFonts w:ascii="Tahoma" w:hAnsi="Tahoma" w:cs="Tahoma"/>
          <w:color w:val="000000" w:themeColor="text1"/>
        </w:rPr>
        <w:br/>
        <w:t>oraz z 2026 r., poz. 252)</w:t>
      </w:r>
      <w:r w:rsidRPr="006131BD">
        <w:rPr>
          <w:rFonts w:ascii="Tahoma" w:hAnsi="Tahoma" w:cs="Tahoma"/>
          <w:color w:val="000000" w:themeColor="text1"/>
        </w:rPr>
        <w:t>,</w:t>
      </w:r>
    </w:p>
    <w:p w14:paraId="521606C8" w14:textId="77777777" w:rsidR="00A85D39" w:rsidRPr="006131BD" w:rsidRDefault="00A85D39" w:rsidP="002C6494">
      <w:pPr>
        <w:numPr>
          <w:ilvl w:val="0"/>
          <w:numId w:val="13"/>
        </w:numPr>
        <w:spacing w:before="120" w:line="276" w:lineRule="auto"/>
        <w:contextualSpacing/>
        <w:jc w:val="both"/>
        <w:rPr>
          <w:rFonts w:ascii="Tahoma" w:hAnsi="Tahoma" w:cs="Tahoma"/>
          <w:color w:val="000000" w:themeColor="text1"/>
        </w:rPr>
      </w:pPr>
      <w:r w:rsidRPr="006131BD">
        <w:rPr>
          <w:rFonts w:ascii="Tahoma" w:hAnsi="Tahoma" w:cs="Tahoma"/>
          <w:color w:val="000000" w:themeColor="text1"/>
        </w:rPr>
        <w:t>zawierających informacje, w tym dane osobowe, niezbędne do weryfikacji zatrudnienia na podstawie umowy o pracę, w szczególności imię i nazwisko zatrudnionego pracownika, datę zawarcia umowy o pracę, rodzaj umowy o pracę i zakres obowiązków pracownika.</w:t>
      </w:r>
    </w:p>
    <w:bookmarkEnd w:id="23"/>
    <w:p w14:paraId="320F0704" w14:textId="77777777" w:rsidR="00A85D39" w:rsidRPr="006131BD" w:rsidRDefault="00A85D39" w:rsidP="002C6494">
      <w:pPr>
        <w:numPr>
          <w:ilvl w:val="3"/>
          <w:numId w:val="5"/>
        </w:numPr>
        <w:spacing w:line="276" w:lineRule="auto"/>
        <w:contextualSpacing/>
        <w:jc w:val="both"/>
        <w:rPr>
          <w:rFonts w:ascii="Tahoma" w:hAnsi="Tahoma" w:cs="Tahoma"/>
          <w:color w:val="000000" w:themeColor="text1"/>
        </w:rPr>
      </w:pPr>
      <w:r w:rsidRPr="006131BD">
        <w:rPr>
          <w:rFonts w:ascii="Tahoma" w:hAnsi="Tahoma" w:cs="Tahoma"/>
          <w:color w:val="000000" w:themeColor="text1"/>
        </w:rPr>
        <w:t xml:space="preserve">Niezłożenie przez wykonawcę żądanych przez zamawiającego dokumentów </w:t>
      </w:r>
      <w:r w:rsidRPr="006131BD">
        <w:rPr>
          <w:rFonts w:ascii="Tahoma" w:hAnsi="Tahoma" w:cs="Tahoma"/>
          <w:color w:val="000000" w:themeColor="text1"/>
        </w:rPr>
        <w:br/>
        <w:t xml:space="preserve">w terminie, o którym mowa w ust. 4 traktowane będzie jako niespełnienie przez wykonawcę wymogu zatrudnienia na podstawie umowy o pracę osób wykonujących czynności </w:t>
      </w:r>
      <w:r w:rsidRPr="006131BD">
        <w:rPr>
          <w:rFonts w:ascii="Tahoma" w:hAnsi="Tahoma" w:cs="Tahoma"/>
          <w:bCs/>
          <w:color w:val="000000" w:themeColor="text1"/>
        </w:rPr>
        <w:t xml:space="preserve">polegających na wykonywaniu </w:t>
      </w:r>
      <w:r w:rsidRPr="006131BD">
        <w:rPr>
          <w:rFonts w:ascii="Tahoma" w:hAnsi="Tahoma" w:cs="Tahoma"/>
          <w:color w:val="000000" w:themeColor="text1"/>
        </w:rPr>
        <w:t xml:space="preserve">robót budowlanych objętych przedmiotem umowy i stanowi podstawę do naliczenia kary umownej. </w:t>
      </w:r>
    </w:p>
    <w:p w14:paraId="058CEE90" w14:textId="77777777" w:rsidR="00A85D39" w:rsidRPr="006131BD" w:rsidRDefault="00A85D39" w:rsidP="002C6494">
      <w:pPr>
        <w:numPr>
          <w:ilvl w:val="3"/>
          <w:numId w:val="5"/>
        </w:numPr>
        <w:spacing w:before="120" w:line="276" w:lineRule="auto"/>
        <w:ind w:left="357" w:hanging="357"/>
        <w:contextualSpacing/>
        <w:jc w:val="both"/>
        <w:rPr>
          <w:rFonts w:ascii="Tahoma" w:hAnsi="Tahoma" w:cs="Tahoma"/>
          <w:color w:val="000000" w:themeColor="text1"/>
        </w:rPr>
      </w:pPr>
      <w:r w:rsidRPr="006131BD">
        <w:rPr>
          <w:rFonts w:ascii="Tahoma" w:hAnsi="Tahoma" w:cs="Tahoma"/>
          <w:color w:val="000000" w:themeColor="text1"/>
        </w:rPr>
        <w:t>W przypadku uzasadnionych wątpliwości co do przestrzegania prawa pracy przez wykonawcę lub podwykonawcę, zamawiający może zwrócić się o przeprowadzenie kontroli przez Państwową Inspekcję Pracy.</w:t>
      </w:r>
    </w:p>
    <w:p w14:paraId="0AA8B014" w14:textId="77777777" w:rsidR="00A85D39" w:rsidRPr="0081693E" w:rsidRDefault="00A85D39" w:rsidP="00A85D39">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81693E">
        <w:rPr>
          <w:rFonts w:ascii="Tahoma" w:eastAsia="Tahoma" w:hAnsi="Tahoma" w:cs="Tahoma"/>
          <w:b/>
          <w:bCs/>
          <w:sz w:val="22"/>
          <w:szCs w:val="22"/>
          <w:lang w:eastAsia="en-US"/>
        </w:rPr>
        <w:t>§ 8</w:t>
      </w:r>
    </w:p>
    <w:p w14:paraId="0477B7BA" w14:textId="77777777" w:rsidR="00A85D39" w:rsidRPr="0081693E" w:rsidRDefault="00A85D39" w:rsidP="00A85D39">
      <w:pPr>
        <w:widowControl w:val="0"/>
        <w:autoSpaceDE w:val="0"/>
        <w:autoSpaceDN w:val="0"/>
        <w:spacing w:after="120" w:line="276" w:lineRule="auto"/>
        <w:jc w:val="center"/>
        <w:outlineLvl w:val="2"/>
        <w:rPr>
          <w:rFonts w:ascii="Tahoma" w:eastAsia="Tahoma" w:hAnsi="Tahoma" w:cs="Tahoma"/>
          <w:b/>
          <w:bCs/>
          <w:sz w:val="22"/>
          <w:szCs w:val="22"/>
          <w:lang w:eastAsia="en-US"/>
        </w:rPr>
      </w:pPr>
      <w:r w:rsidRPr="0081693E">
        <w:rPr>
          <w:rFonts w:ascii="Tahoma" w:eastAsia="Tahoma" w:hAnsi="Tahoma" w:cs="Tahoma"/>
          <w:b/>
          <w:bCs/>
          <w:sz w:val="22"/>
          <w:szCs w:val="22"/>
          <w:lang w:eastAsia="en-US"/>
        </w:rPr>
        <w:t>MATERIAŁY I URZĄDZENIA</w:t>
      </w:r>
    </w:p>
    <w:p w14:paraId="7FD0007B" w14:textId="77777777" w:rsidR="00A85D39" w:rsidRPr="0081693E" w:rsidRDefault="00A85D39" w:rsidP="002C6494">
      <w:pPr>
        <w:numPr>
          <w:ilvl w:val="0"/>
          <w:numId w:val="22"/>
        </w:numPr>
        <w:spacing w:after="4" w:line="276" w:lineRule="auto"/>
        <w:ind w:left="357" w:right="-6" w:hanging="360"/>
        <w:jc w:val="both"/>
        <w:rPr>
          <w:rFonts w:ascii="Tahoma" w:eastAsia="Tahoma" w:hAnsi="Tahoma" w:cs="Tahoma"/>
          <w:szCs w:val="22"/>
        </w:rPr>
      </w:pPr>
      <w:r w:rsidRPr="0081693E">
        <w:rPr>
          <w:rFonts w:ascii="Tahoma" w:eastAsia="Tahoma" w:hAnsi="Tahoma" w:cs="Tahoma"/>
          <w:szCs w:val="22"/>
        </w:rPr>
        <w:t xml:space="preserve">Przedmiot umowy winien być wykonany z materiałów wykonawcy. Wykonawca dostarczy na teren budowy wszystkie materiały określone, co do rodzaju, standardu i ilości w dokumentacji projektowej i specyfikacji technicznej wykonania i odbioru robót budowlanych oraz ponosi za nie pełną odpowiedzialność. </w:t>
      </w:r>
    </w:p>
    <w:p w14:paraId="69AF6B70" w14:textId="77777777" w:rsidR="00A85D39" w:rsidRPr="0081693E" w:rsidRDefault="00A85D39" w:rsidP="002C6494">
      <w:pPr>
        <w:numPr>
          <w:ilvl w:val="0"/>
          <w:numId w:val="22"/>
        </w:numPr>
        <w:spacing w:after="4" w:line="276" w:lineRule="auto"/>
        <w:ind w:left="357" w:right="-6" w:hanging="426"/>
        <w:jc w:val="both"/>
        <w:rPr>
          <w:rFonts w:ascii="Tahoma" w:eastAsia="Tahoma" w:hAnsi="Tahoma" w:cs="Tahoma"/>
          <w:szCs w:val="22"/>
        </w:rPr>
      </w:pPr>
      <w:r w:rsidRPr="0081693E">
        <w:rPr>
          <w:rFonts w:ascii="Tahoma" w:eastAsia="Tahoma" w:hAnsi="Tahoma" w:cs="Tahoma"/>
          <w:szCs w:val="22"/>
        </w:rPr>
        <w:t xml:space="preserve">Materiały, o których mowa w ust. 1, muszą być nieużywane i fabrycznie nowe oraz odpowiadać wymogom dotyczącym wyrobów dopuszczonych do obrotu i stosowania w budownictwie, a także wymaganiom określonym w dokumentacji projektowej </w:t>
      </w:r>
      <w:r w:rsidRPr="0081693E">
        <w:rPr>
          <w:rFonts w:ascii="Tahoma" w:eastAsia="Tahoma" w:hAnsi="Tahoma" w:cs="Tahoma"/>
          <w:szCs w:val="22"/>
        </w:rPr>
        <w:br/>
        <w:t xml:space="preserve">i specyfikacji technicznej wykonania i odbioru robót budowlanych </w:t>
      </w:r>
      <w:r w:rsidRPr="00EF0143">
        <w:rPr>
          <w:rFonts w:ascii="Tahoma" w:eastAsia="Tahoma" w:hAnsi="Tahoma" w:cs="Tahoma"/>
          <w:szCs w:val="22"/>
        </w:rPr>
        <w:t xml:space="preserve">oraz nie mogą posiadać zastrzeżonego prawa ich własności do momentu zapłaty ceny.  </w:t>
      </w:r>
    </w:p>
    <w:p w14:paraId="09B9922A" w14:textId="513E5579" w:rsidR="00A85D39" w:rsidRPr="00645B25" w:rsidRDefault="00A85D39" w:rsidP="002C6494">
      <w:pPr>
        <w:numPr>
          <w:ilvl w:val="0"/>
          <w:numId w:val="22"/>
        </w:numPr>
        <w:spacing w:after="4" w:line="276" w:lineRule="auto"/>
        <w:ind w:left="357" w:right="-6" w:hanging="360"/>
        <w:jc w:val="both"/>
        <w:rPr>
          <w:rFonts w:ascii="Tahoma" w:eastAsia="Tahoma" w:hAnsi="Tahoma" w:cs="Tahoma"/>
          <w:szCs w:val="22"/>
        </w:rPr>
      </w:pPr>
      <w:r w:rsidRPr="0081693E">
        <w:rPr>
          <w:rFonts w:ascii="Tahoma" w:eastAsia="Tahoma" w:hAnsi="Tahoma" w:cs="Tahoma"/>
          <w:szCs w:val="22"/>
        </w:rPr>
        <w:t xml:space="preserve">Przed dostarczeniem na teren budowy materiałów wykonawca zobowiązany jest uzyskać ich akceptację przez zamawiającego oraz </w:t>
      </w:r>
      <w:r w:rsidR="003455CB" w:rsidRPr="0081693E">
        <w:rPr>
          <w:rFonts w:ascii="Tahoma" w:eastAsia="Tahoma" w:hAnsi="Tahoma" w:cs="Tahoma"/>
          <w:szCs w:val="22"/>
        </w:rPr>
        <w:t xml:space="preserve">właściwego branżowo </w:t>
      </w:r>
      <w:r w:rsidRPr="0081693E">
        <w:rPr>
          <w:rFonts w:ascii="Tahoma" w:eastAsia="Tahoma" w:hAnsi="Tahoma" w:cs="Tahoma"/>
          <w:szCs w:val="22"/>
        </w:rPr>
        <w:t xml:space="preserve">inspektora nadzoru. Wykonawca w tym celu przedłoży zamawiającemu Kartę Zatwierdzenia Materiału zawierającą propozycję materiału wraz z dokumentacją sporządzoną w języku polskim potwierdzającą dopuszczenie materiału do stosowania w budownictwie oraz potwierdzającą, że przedstawiony do zatwierdzenia materiał spełnia wszystkie cechy opisane w dokumentacji projektowej oraz wymagania określone przepisami np. atesty, deklaracje zgodności z normami i aprobatami technicznymi. Karta Zatwierdzenia Materiału podlega zatwierdzeniu przez właściwego inspektora nadzoru inwestorskiego oraz zamawiającego. Akceptacja przez nadzór inwestorski i zamawiającego bądź odmowa akceptacji winna być </w:t>
      </w:r>
      <w:r w:rsidRPr="00645B25">
        <w:rPr>
          <w:rFonts w:ascii="Tahoma" w:eastAsia="Tahoma" w:hAnsi="Tahoma" w:cs="Tahoma"/>
          <w:szCs w:val="22"/>
        </w:rPr>
        <w:t xml:space="preserve">udzielona w terminie 7 dni od daty przedstawienia przez wykonawcę kompletnego wniosku. </w:t>
      </w:r>
    </w:p>
    <w:p w14:paraId="0306EB54" w14:textId="4F45B3A0" w:rsidR="003214BB" w:rsidRPr="00645B25" w:rsidRDefault="003214BB" w:rsidP="002C6494">
      <w:pPr>
        <w:numPr>
          <w:ilvl w:val="0"/>
          <w:numId w:val="22"/>
        </w:numPr>
        <w:spacing w:after="4" w:line="276" w:lineRule="auto"/>
        <w:ind w:left="357" w:right="-6" w:hanging="360"/>
        <w:jc w:val="both"/>
        <w:rPr>
          <w:rFonts w:ascii="Tahoma" w:eastAsia="Tahoma" w:hAnsi="Tahoma" w:cs="Tahoma"/>
          <w:szCs w:val="22"/>
        </w:rPr>
      </w:pPr>
      <w:r w:rsidRPr="00645B25">
        <w:rPr>
          <w:rFonts w:ascii="Tahoma" w:eastAsia="Tahoma" w:hAnsi="Tahoma" w:cs="Tahoma"/>
          <w:szCs w:val="22"/>
        </w:rPr>
        <w:lastRenderedPageBreak/>
        <w:t>Jeżeli dokumentacja projektowa, STWiORB, decyzja Lubuskiego Wojewódzkiego Konserwatora Zabytków lub zamawiający wymagają przedstawienia próbek materiałów, wzorów, kolorystyki lub wykonania prób technologicznych, ich zatwierdzenie</w:t>
      </w:r>
      <w:r w:rsidR="00645B25" w:rsidRPr="00645B25">
        <w:rPr>
          <w:rFonts w:ascii="Tahoma" w:eastAsia="Tahoma" w:hAnsi="Tahoma" w:cs="Tahoma"/>
          <w:szCs w:val="22"/>
        </w:rPr>
        <w:t xml:space="preserve"> przez zamawiającego lub właściwego</w:t>
      </w:r>
      <w:r w:rsidR="00645B25">
        <w:rPr>
          <w:rFonts w:ascii="Tahoma" w:eastAsia="Tahoma" w:hAnsi="Tahoma" w:cs="Tahoma"/>
          <w:szCs w:val="22"/>
        </w:rPr>
        <w:t xml:space="preserve"> branżowo</w:t>
      </w:r>
      <w:r w:rsidR="00645B25" w:rsidRPr="00645B25">
        <w:rPr>
          <w:rFonts w:ascii="Tahoma" w:eastAsia="Tahoma" w:hAnsi="Tahoma" w:cs="Tahoma"/>
          <w:szCs w:val="22"/>
        </w:rPr>
        <w:t xml:space="preserve"> inspektora nadzoru inwestorskiego lub nadzoru konserwatorskiego</w:t>
      </w:r>
      <w:r w:rsidRPr="00645B25">
        <w:rPr>
          <w:rFonts w:ascii="Tahoma" w:eastAsia="Tahoma" w:hAnsi="Tahoma" w:cs="Tahoma"/>
          <w:szCs w:val="22"/>
        </w:rPr>
        <w:t xml:space="preserve"> stanowi warunek dopuszczenia materiału do wbudowania.</w:t>
      </w:r>
    </w:p>
    <w:p w14:paraId="0D18CA77" w14:textId="6BCB468B" w:rsidR="003214BB" w:rsidRPr="00645B25" w:rsidRDefault="003214BB" w:rsidP="002C6494">
      <w:pPr>
        <w:numPr>
          <w:ilvl w:val="0"/>
          <w:numId w:val="22"/>
        </w:numPr>
        <w:spacing w:after="4" w:line="276" w:lineRule="auto"/>
        <w:ind w:left="357" w:right="-6" w:hanging="360"/>
        <w:jc w:val="both"/>
        <w:rPr>
          <w:rFonts w:ascii="Tahoma" w:eastAsia="Tahoma" w:hAnsi="Tahoma" w:cs="Tahoma"/>
          <w:szCs w:val="22"/>
        </w:rPr>
      </w:pPr>
      <w:r w:rsidRPr="00645B25">
        <w:rPr>
          <w:rFonts w:ascii="Tahoma" w:eastAsia="Tahoma" w:hAnsi="Tahoma" w:cs="Tahoma"/>
          <w:szCs w:val="22"/>
        </w:rPr>
        <w:t xml:space="preserve">Zatwierdzone próbki materiałów, wzory kolorystyczne oraz próbki technologiczne stanowią materiał odniesienia przy odbiorze robót i przechowywane są przez </w:t>
      </w:r>
      <w:r w:rsidR="00645B25" w:rsidRPr="00645B25">
        <w:rPr>
          <w:rFonts w:ascii="Tahoma" w:eastAsia="Tahoma" w:hAnsi="Tahoma" w:cs="Tahoma"/>
          <w:szCs w:val="22"/>
        </w:rPr>
        <w:t>w</w:t>
      </w:r>
      <w:r w:rsidRPr="00645B25">
        <w:rPr>
          <w:rFonts w:ascii="Tahoma" w:eastAsia="Tahoma" w:hAnsi="Tahoma" w:cs="Tahoma"/>
          <w:szCs w:val="22"/>
        </w:rPr>
        <w:t>ykonawcę na terenie budowy do czasu odbioru końcowego, chyba że zamawiający postanowi inaczej.</w:t>
      </w:r>
    </w:p>
    <w:p w14:paraId="2F290D01" w14:textId="2414D42C" w:rsidR="00A85D39" w:rsidRPr="0081693E" w:rsidRDefault="00A85D39" w:rsidP="002C6494">
      <w:pPr>
        <w:numPr>
          <w:ilvl w:val="0"/>
          <w:numId w:val="22"/>
        </w:numPr>
        <w:spacing w:after="4" w:line="276" w:lineRule="auto"/>
        <w:ind w:left="357" w:right="-6" w:hanging="360"/>
        <w:jc w:val="both"/>
        <w:rPr>
          <w:rFonts w:ascii="Tahoma" w:eastAsia="Tahoma" w:hAnsi="Tahoma" w:cs="Tahoma"/>
          <w:szCs w:val="22"/>
        </w:rPr>
      </w:pPr>
      <w:r w:rsidRPr="0081693E">
        <w:rPr>
          <w:rFonts w:ascii="Tahoma" w:eastAsia="Tahoma" w:hAnsi="Tahoma" w:cs="Tahoma"/>
          <w:szCs w:val="22"/>
        </w:rPr>
        <w:t xml:space="preserve">Wykonawca jest zobowiązany posiadać i na każde żądanie zamawiającego lub </w:t>
      </w:r>
      <w:r w:rsidR="003455CB" w:rsidRPr="0081693E">
        <w:rPr>
          <w:rFonts w:ascii="Tahoma" w:eastAsia="Tahoma" w:hAnsi="Tahoma" w:cs="Tahoma"/>
          <w:szCs w:val="22"/>
        </w:rPr>
        <w:t xml:space="preserve">właściwego branżowo </w:t>
      </w:r>
      <w:r w:rsidRPr="0081693E">
        <w:rPr>
          <w:rFonts w:ascii="Tahoma" w:eastAsia="Tahoma" w:hAnsi="Tahoma" w:cs="Tahoma"/>
          <w:szCs w:val="22"/>
        </w:rPr>
        <w:t xml:space="preserve">inspektora nadzoru okazać, w stosunku do wskazanych materiałów lub urządzeń dokumenty stwierdzające ich dopuszczenie do obrotu i powszechnego stosowania np. certyfikat na znak bezpieczeństwa, certyfikat lub deklarację zgodności, aprobatę techniczną. </w:t>
      </w:r>
    </w:p>
    <w:p w14:paraId="54E4BE99" w14:textId="77777777" w:rsidR="00A85D39" w:rsidRPr="0081693E" w:rsidRDefault="00A85D39" w:rsidP="002C6494">
      <w:pPr>
        <w:numPr>
          <w:ilvl w:val="0"/>
          <w:numId w:val="22"/>
        </w:numPr>
        <w:spacing w:after="4" w:line="276" w:lineRule="auto"/>
        <w:ind w:left="357" w:right="-6" w:hanging="360"/>
        <w:jc w:val="both"/>
        <w:rPr>
          <w:rFonts w:ascii="Tahoma" w:eastAsia="Tahoma" w:hAnsi="Tahoma" w:cs="Tahoma"/>
          <w:szCs w:val="22"/>
        </w:rPr>
      </w:pPr>
      <w:r w:rsidRPr="0081693E">
        <w:rPr>
          <w:rFonts w:ascii="Tahoma" w:eastAsia="Tahoma" w:hAnsi="Tahoma" w:cs="Tahoma"/>
          <w:szCs w:val="22"/>
        </w:rPr>
        <w:t xml:space="preserve">Na żądanie zamawiającego wykonawca zapewni niezbędne oprzyrządowanie, potencjał ludzki oraz materiały wymagane do zbadania jakości robót oraz do sprawdzenia jakości użytych materiałów. </w:t>
      </w:r>
    </w:p>
    <w:p w14:paraId="6670C840" w14:textId="77777777" w:rsidR="00A85D39" w:rsidRDefault="00A85D39" w:rsidP="002C6494">
      <w:pPr>
        <w:numPr>
          <w:ilvl w:val="0"/>
          <w:numId w:val="22"/>
        </w:numPr>
        <w:spacing w:after="4" w:line="276" w:lineRule="auto"/>
        <w:ind w:left="357" w:right="-6" w:hanging="357"/>
        <w:jc w:val="both"/>
        <w:rPr>
          <w:rFonts w:ascii="Tahoma" w:eastAsia="Tahoma" w:hAnsi="Tahoma" w:cs="Tahoma"/>
          <w:szCs w:val="22"/>
        </w:rPr>
      </w:pPr>
      <w:r w:rsidRPr="0081693E">
        <w:rPr>
          <w:rFonts w:ascii="Tahoma" w:eastAsia="Tahoma" w:hAnsi="Tahoma" w:cs="Tahoma"/>
          <w:szCs w:val="22"/>
        </w:rPr>
        <w:t xml:space="preserve">Jeżeli w rezultacie przeprowadzenia badań, o których mowa w ust. 5, okaże się, że zastosowane materiały bądź wykonanie robót jest niezgodne z umową, to koszty tych badań obciążają wykonawcę, jeżeli zaś wyniki badań wykażą, że materiały bądź wykonanie robót są zgodne z umową, to koszty tych badań obciążają zamawiającego.  </w:t>
      </w:r>
    </w:p>
    <w:p w14:paraId="0FBF22D5" w14:textId="77777777" w:rsidR="00A85D39" w:rsidRPr="0081693E" w:rsidRDefault="00A85D39" w:rsidP="00A85D39">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81693E">
        <w:rPr>
          <w:rFonts w:ascii="Tahoma" w:eastAsia="Tahoma" w:hAnsi="Tahoma" w:cs="Tahoma"/>
          <w:b/>
          <w:bCs/>
          <w:sz w:val="22"/>
          <w:szCs w:val="22"/>
          <w:lang w:eastAsia="en-US"/>
        </w:rPr>
        <w:t>§ 9</w:t>
      </w:r>
    </w:p>
    <w:p w14:paraId="32A80837" w14:textId="77777777" w:rsidR="00A85D39" w:rsidRPr="0081693E" w:rsidRDefault="00A85D39" w:rsidP="00A85D39">
      <w:pPr>
        <w:widowControl w:val="0"/>
        <w:autoSpaceDE w:val="0"/>
        <w:autoSpaceDN w:val="0"/>
        <w:spacing w:after="120" w:line="276" w:lineRule="auto"/>
        <w:jc w:val="center"/>
        <w:outlineLvl w:val="2"/>
        <w:rPr>
          <w:rFonts w:ascii="Tahoma" w:eastAsia="Tahoma" w:hAnsi="Tahoma" w:cs="Tahoma"/>
          <w:b/>
          <w:bCs/>
          <w:sz w:val="22"/>
          <w:szCs w:val="22"/>
          <w:lang w:eastAsia="en-US"/>
        </w:rPr>
      </w:pPr>
      <w:r w:rsidRPr="0081693E">
        <w:rPr>
          <w:rFonts w:ascii="Tahoma" w:eastAsia="Tahoma" w:hAnsi="Tahoma" w:cs="Tahoma"/>
          <w:b/>
          <w:bCs/>
          <w:sz w:val="22"/>
          <w:szCs w:val="22"/>
          <w:lang w:eastAsia="en-US"/>
        </w:rPr>
        <w:t>PERSONEL WYKONAWCY</w:t>
      </w:r>
    </w:p>
    <w:p w14:paraId="735000B7" w14:textId="0B9718C0" w:rsidR="00A85D39" w:rsidRPr="00732341" w:rsidRDefault="00732341" w:rsidP="00267457">
      <w:pPr>
        <w:numPr>
          <w:ilvl w:val="0"/>
          <w:numId w:val="23"/>
        </w:numPr>
        <w:spacing w:after="4" w:line="276" w:lineRule="auto"/>
        <w:ind w:left="426" w:right="-8" w:hanging="426"/>
        <w:jc w:val="both"/>
        <w:rPr>
          <w:rFonts w:ascii="Tahoma" w:eastAsia="Tahoma" w:hAnsi="Tahoma" w:cs="Tahoma"/>
          <w:szCs w:val="22"/>
        </w:rPr>
      </w:pPr>
      <w:r w:rsidRPr="00732341">
        <w:rPr>
          <w:rFonts w:ascii="Tahoma" w:eastAsia="Tahoma" w:hAnsi="Tahoma" w:cs="Tahoma"/>
          <w:szCs w:val="22"/>
        </w:rPr>
        <w:t xml:space="preserve">Wykonawca jest zobowiązany zapewnić kierownictwo robót i nadzór specjalistyczny zgodnie z art. 37a i 37c ustawy o </w:t>
      </w:r>
      <w:r w:rsidRPr="00732341">
        <w:rPr>
          <w:rFonts w:ascii="Tahoma" w:hAnsi="Tahoma" w:cs="Tahoma"/>
        </w:rPr>
        <w:t>ochronie zabytków i opiece nad zabytkami (Dz. U. z 2024 r., poz. 1292).</w:t>
      </w:r>
      <w:r>
        <w:rPr>
          <w:rFonts w:ascii="Tahoma" w:hAnsi="Tahoma" w:cs="Tahoma"/>
        </w:rPr>
        <w:t xml:space="preserve"> </w:t>
      </w:r>
      <w:r w:rsidR="00A85D39" w:rsidRPr="00732341">
        <w:rPr>
          <w:rFonts w:ascii="Tahoma" w:eastAsia="Tahoma" w:hAnsi="Tahoma" w:cs="Tahoma"/>
          <w:szCs w:val="22"/>
        </w:rPr>
        <w:t>Wykonawca zobowiązany jest zapewnić na własny koszt następujące osoby, które będą uczestniczyły w realizacji przedmiotu umowy</w:t>
      </w:r>
      <w:r w:rsidR="00A85D39" w:rsidRPr="00732341">
        <w:rPr>
          <w:rFonts w:ascii="Tahoma" w:hAnsi="Tahoma" w:cs="Tahoma"/>
        </w:rPr>
        <w:t>:</w:t>
      </w:r>
    </w:p>
    <w:p w14:paraId="5F386B68" w14:textId="77777777" w:rsidR="00A85D39" w:rsidRPr="009272CA" w:rsidRDefault="00A85D39" w:rsidP="007D1289">
      <w:pPr>
        <w:widowControl w:val="0"/>
        <w:numPr>
          <w:ilvl w:val="0"/>
          <w:numId w:val="35"/>
        </w:numPr>
        <w:autoSpaceDE w:val="0"/>
        <w:autoSpaceDN w:val="0"/>
        <w:adjustRightInd w:val="0"/>
        <w:spacing w:line="276" w:lineRule="auto"/>
        <w:ind w:left="851" w:hanging="283"/>
        <w:jc w:val="both"/>
        <w:rPr>
          <w:rFonts w:ascii="Tahoma" w:hAnsi="Tahoma" w:cs="Tahoma"/>
        </w:rPr>
      </w:pPr>
      <w:r w:rsidRPr="009272CA">
        <w:rPr>
          <w:rFonts w:ascii="Tahoma" w:hAnsi="Tahoma" w:cs="Tahoma"/>
        </w:rPr>
        <w:t>kierownik budowy – 1 osoba spełniająca następujące wymagania:</w:t>
      </w:r>
    </w:p>
    <w:p w14:paraId="25A61878" w14:textId="5027449F" w:rsidR="00EF0143" w:rsidRPr="009272CA" w:rsidRDefault="000727D8" w:rsidP="007D1289">
      <w:pPr>
        <w:numPr>
          <w:ilvl w:val="0"/>
          <w:numId w:val="36"/>
        </w:numPr>
        <w:spacing w:line="264" w:lineRule="auto"/>
        <w:ind w:left="1264" w:hanging="357"/>
        <w:jc w:val="both"/>
        <w:rPr>
          <w:rFonts w:ascii="Tahoma" w:hAnsi="Tahoma" w:cs="Tahoma"/>
        </w:rPr>
      </w:pPr>
      <w:bookmarkStart w:id="24" w:name="_Hlk111547871"/>
      <w:bookmarkStart w:id="25" w:name="_Hlk118980399"/>
      <w:bookmarkStart w:id="26" w:name="_Hlk146007791"/>
      <w:r>
        <w:rPr>
          <w:rFonts w:ascii="Tahoma" w:hAnsi="Tahoma" w:cs="Tahoma"/>
        </w:rPr>
        <w:t xml:space="preserve">posiada </w:t>
      </w:r>
      <w:r w:rsidR="00EF0143" w:rsidRPr="009272CA">
        <w:rPr>
          <w:rFonts w:ascii="Tahoma" w:hAnsi="Tahoma" w:cs="Tahoma"/>
        </w:rPr>
        <w:t xml:space="preserve">uprawnienia budowlane </w:t>
      </w:r>
      <w:r w:rsidR="00F93004">
        <w:rPr>
          <w:rFonts w:ascii="Tahoma" w:hAnsi="Tahoma" w:cs="Tahoma"/>
        </w:rPr>
        <w:t>d</w:t>
      </w:r>
      <w:r w:rsidR="00EF0143" w:rsidRPr="009272CA">
        <w:rPr>
          <w:rFonts w:ascii="Tahoma" w:hAnsi="Tahoma" w:cs="Tahoma"/>
        </w:rPr>
        <w:t xml:space="preserve">o kierowania robotami budowlanymi w specjalności konstrukcyjno-budowlanej lub odpowiadające im uprawnienia równoważne, </w:t>
      </w:r>
    </w:p>
    <w:p w14:paraId="70058736" w14:textId="731A1F2F" w:rsidR="00EF0143" w:rsidRPr="009272CA" w:rsidRDefault="00EF0143" w:rsidP="007D1289">
      <w:pPr>
        <w:numPr>
          <w:ilvl w:val="0"/>
          <w:numId w:val="36"/>
        </w:numPr>
        <w:spacing w:line="264" w:lineRule="auto"/>
        <w:ind w:left="1264" w:hanging="357"/>
        <w:jc w:val="both"/>
        <w:rPr>
          <w:rFonts w:ascii="Tahoma" w:hAnsi="Tahoma" w:cs="Tahoma"/>
        </w:rPr>
      </w:pPr>
      <w:r w:rsidRPr="009272CA">
        <w:rPr>
          <w:rFonts w:ascii="Tahoma" w:hAnsi="Tahoma" w:cs="Tahoma"/>
        </w:rPr>
        <w:t>aktualn</w:t>
      </w:r>
      <w:r w:rsidR="007B7863">
        <w:rPr>
          <w:rFonts w:ascii="Tahoma" w:hAnsi="Tahoma" w:cs="Tahoma"/>
        </w:rPr>
        <w:t>e</w:t>
      </w:r>
      <w:r w:rsidRPr="009272CA">
        <w:rPr>
          <w:rFonts w:ascii="Tahoma" w:hAnsi="Tahoma" w:cs="Tahoma"/>
        </w:rPr>
        <w:t xml:space="preserve"> zaświadczenie o przynależności do właściwej izby samorządu zawodowego,</w:t>
      </w:r>
    </w:p>
    <w:p w14:paraId="1F2117BC" w14:textId="47FB1106" w:rsidR="00EF0143" w:rsidRPr="009272CA" w:rsidRDefault="00EF0143" w:rsidP="007D1289">
      <w:pPr>
        <w:numPr>
          <w:ilvl w:val="0"/>
          <w:numId w:val="36"/>
        </w:numPr>
        <w:spacing w:line="264" w:lineRule="auto"/>
        <w:ind w:left="1264" w:hanging="357"/>
        <w:jc w:val="both"/>
        <w:rPr>
          <w:rFonts w:ascii="Tahoma" w:hAnsi="Tahoma" w:cs="Tahoma"/>
        </w:rPr>
      </w:pPr>
      <w:r w:rsidRPr="009272CA">
        <w:rPr>
          <w:rFonts w:ascii="Tahoma" w:hAnsi="Tahoma" w:cs="Tahoma"/>
        </w:rPr>
        <w:t>spełniający wymagania określone w art. 37c ustawy o ochronie zabytków i opiece nad zabytkami</w:t>
      </w:r>
      <w:r w:rsidR="00DF445F" w:rsidRPr="009272CA">
        <w:rPr>
          <w:rFonts w:ascii="Tahoma" w:hAnsi="Tahoma" w:cs="Tahoma"/>
        </w:rPr>
        <w:t xml:space="preserve"> (Dz. U. z 2024 r., poz. 1292)</w:t>
      </w:r>
      <w:r w:rsidRPr="009272CA">
        <w:rPr>
          <w:rFonts w:ascii="Tahoma" w:hAnsi="Tahoma" w:cs="Tahoma"/>
        </w:rPr>
        <w:t xml:space="preserve">, </w:t>
      </w:r>
    </w:p>
    <w:p w14:paraId="073B1C8F" w14:textId="70CD2BAD" w:rsidR="00EF0143" w:rsidRDefault="00EF0143" w:rsidP="007D1289">
      <w:pPr>
        <w:numPr>
          <w:ilvl w:val="0"/>
          <w:numId w:val="36"/>
        </w:numPr>
        <w:spacing w:line="264" w:lineRule="auto"/>
        <w:ind w:left="1264" w:hanging="357"/>
        <w:jc w:val="both"/>
        <w:rPr>
          <w:rFonts w:ascii="Tahoma" w:hAnsi="Tahoma" w:cs="Tahoma"/>
        </w:rPr>
      </w:pPr>
      <w:r w:rsidRPr="009272CA">
        <w:rPr>
          <w:rFonts w:ascii="Tahoma" w:hAnsi="Tahoma" w:cs="Tahoma"/>
        </w:rPr>
        <w:t xml:space="preserve">posiadający doświadczenie w pełnieniu funkcji kierownika budowy lub kierownika robót przy realizacji dwóch robót budowlanych, których zakres obejmował </w:t>
      </w:r>
      <w:r w:rsidR="00262A81">
        <w:rPr>
          <w:rFonts w:ascii="Tahoma" w:hAnsi="Tahoma" w:cs="Tahoma"/>
        </w:rPr>
        <w:t xml:space="preserve">odbudowę, </w:t>
      </w:r>
      <w:r w:rsidRPr="009272CA">
        <w:rPr>
          <w:rFonts w:ascii="Tahoma" w:hAnsi="Tahoma" w:cs="Tahoma"/>
        </w:rPr>
        <w:t>przebudowę</w:t>
      </w:r>
      <w:r w:rsidR="00262A81">
        <w:rPr>
          <w:rFonts w:ascii="Tahoma" w:hAnsi="Tahoma" w:cs="Tahoma"/>
        </w:rPr>
        <w:t xml:space="preserve"> lub </w:t>
      </w:r>
      <w:r w:rsidR="00262A81" w:rsidRPr="009272CA">
        <w:rPr>
          <w:rFonts w:ascii="Tahoma" w:hAnsi="Tahoma" w:cs="Tahoma"/>
        </w:rPr>
        <w:t>remont</w:t>
      </w:r>
      <w:r w:rsidR="00262A81">
        <w:rPr>
          <w:rFonts w:ascii="Tahoma" w:hAnsi="Tahoma" w:cs="Tahoma"/>
        </w:rPr>
        <w:t xml:space="preserve"> budynku</w:t>
      </w:r>
      <w:r w:rsidRPr="009272CA">
        <w:rPr>
          <w:rFonts w:ascii="Tahoma" w:hAnsi="Tahoma" w:cs="Tahoma"/>
        </w:rPr>
        <w:t xml:space="preserve"> wpisanego do rejestru zabytków, </w:t>
      </w:r>
      <w:r w:rsidR="009272CA">
        <w:rPr>
          <w:rFonts w:ascii="Tahoma" w:hAnsi="Tahoma" w:cs="Tahoma"/>
        </w:rPr>
        <w:t xml:space="preserve">każda robota budowlana </w:t>
      </w:r>
      <w:r w:rsidRPr="009272CA">
        <w:rPr>
          <w:rFonts w:ascii="Tahoma" w:hAnsi="Tahoma" w:cs="Tahoma"/>
        </w:rPr>
        <w:t xml:space="preserve">o wartości nie mniejszej niż </w:t>
      </w:r>
      <w:r w:rsidR="009272CA">
        <w:rPr>
          <w:rFonts w:ascii="Tahoma" w:hAnsi="Tahoma" w:cs="Tahoma"/>
        </w:rPr>
        <w:br/>
      </w:r>
      <w:r w:rsidR="007B7863" w:rsidRPr="007B7863">
        <w:rPr>
          <w:rFonts w:ascii="Tahoma" w:hAnsi="Tahoma" w:cs="Tahoma"/>
        </w:rPr>
        <w:t>4</w:t>
      </w:r>
      <w:r w:rsidRPr="007B7863">
        <w:rPr>
          <w:rFonts w:ascii="Tahoma" w:hAnsi="Tahoma" w:cs="Tahoma"/>
        </w:rPr>
        <w:t>00 000 zł brutto</w:t>
      </w:r>
      <w:r w:rsidR="007B7863" w:rsidRPr="007B7863">
        <w:rPr>
          <w:rFonts w:ascii="Tahoma" w:hAnsi="Tahoma" w:cs="Tahoma"/>
        </w:rPr>
        <w:t>,</w:t>
      </w:r>
    </w:p>
    <w:p w14:paraId="0642A120" w14:textId="77777777" w:rsidR="00676A43" w:rsidRDefault="00676A43" w:rsidP="00676A43">
      <w:pPr>
        <w:spacing w:line="264" w:lineRule="auto"/>
        <w:ind w:left="1264"/>
        <w:jc w:val="both"/>
        <w:rPr>
          <w:rFonts w:ascii="Tahoma" w:hAnsi="Tahoma" w:cs="Tahoma"/>
        </w:rPr>
      </w:pPr>
    </w:p>
    <w:bookmarkEnd w:id="24"/>
    <w:bookmarkEnd w:id="25"/>
    <w:bookmarkEnd w:id="26"/>
    <w:p w14:paraId="6F066D94" w14:textId="77777777" w:rsidR="00A85D39" w:rsidRPr="007B7863" w:rsidRDefault="00A85D39" w:rsidP="007D1289">
      <w:pPr>
        <w:widowControl w:val="0"/>
        <w:numPr>
          <w:ilvl w:val="0"/>
          <w:numId w:val="35"/>
        </w:numPr>
        <w:autoSpaceDE w:val="0"/>
        <w:autoSpaceDN w:val="0"/>
        <w:adjustRightInd w:val="0"/>
        <w:spacing w:line="276" w:lineRule="auto"/>
        <w:ind w:left="851" w:hanging="283"/>
        <w:jc w:val="both"/>
        <w:rPr>
          <w:rFonts w:ascii="Tahoma" w:hAnsi="Tahoma" w:cs="Tahoma"/>
        </w:rPr>
      </w:pPr>
      <w:r w:rsidRPr="007B7863">
        <w:rPr>
          <w:rFonts w:ascii="Tahoma" w:hAnsi="Tahoma" w:cs="Tahoma"/>
        </w:rPr>
        <w:lastRenderedPageBreak/>
        <w:t xml:space="preserve">kierownik robót specjalności elektrycznej – 1 osoba spełniająca następujące wymagania: </w:t>
      </w:r>
    </w:p>
    <w:p w14:paraId="23FF3B1C" w14:textId="69E24C55" w:rsidR="00EF0143" w:rsidRPr="007B7863" w:rsidRDefault="000727D8" w:rsidP="007D1289">
      <w:pPr>
        <w:numPr>
          <w:ilvl w:val="0"/>
          <w:numId w:val="43"/>
        </w:numPr>
        <w:spacing w:line="264" w:lineRule="auto"/>
        <w:ind w:left="1264" w:hanging="357"/>
        <w:jc w:val="both"/>
        <w:rPr>
          <w:rFonts w:ascii="Tahoma" w:hAnsi="Tahoma" w:cs="Tahoma"/>
        </w:rPr>
      </w:pPr>
      <w:r>
        <w:rPr>
          <w:rFonts w:ascii="Tahoma" w:hAnsi="Tahoma" w:cs="Tahoma"/>
        </w:rPr>
        <w:t xml:space="preserve">posiada </w:t>
      </w:r>
      <w:r w:rsidR="00EF0143" w:rsidRPr="007B7863">
        <w:rPr>
          <w:rFonts w:ascii="Tahoma" w:hAnsi="Tahoma" w:cs="Tahoma"/>
        </w:rPr>
        <w:t>uprawnienia budowlane do kierowania robotami budowlanymi w specjalności instalacyjnej w zakresie sieci, instalacji i urządzeń elektrycznych i elektroenergetycznych lub odpowiadające im uprawnienia równoważne,</w:t>
      </w:r>
    </w:p>
    <w:p w14:paraId="118B741F" w14:textId="0D7733D8" w:rsidR="00EF0143" w:rsidRPr="007B7863" w:rsidRDefault="00EF0143" w:rsidP="007D1289">
      <w:pPr>
        <w:numPr>
          <w:ilvl w:val="0"/>
          <w:numId w:val="43"/>
        </w:numPr>
        <w:spacing w:line="264" w:lineRule="auto"/>
        <w:ind w:left="1264" w:hanging="357"/>
        <w:jc w:val="both"/>
        <w:rPr>
          <w:rFonts w:ascii="Tahoma" w:hAnsi="Tahoma" w:cs="Tahoma"/>
        </w:rPr>
      </w:pPr>
      <w:r w:rsidRPr="007B7863">
        <w:rPr>
          <w:rFonts w:ascii="Tahoma" w:hAnsi="Tahoma" w:cs="Tahoma"/>
        </w:rPr>
        <w:t>aktualn</w:t>
      </w:r>
      <w:r w:rsidR="007B7863">
        <w:rPr>
          <w:rFonts w:ascii="Tahoma" w:hAnsi="Tahoma" w:cs="Tahoma"/>
        </w:rPr>
        <w:t>e</w:t>
      </w:r>
      <w:r w:rsidRPr="007B7863">
        <w:rPr>
          <w:rFonts w:ascii="Tahoma" w:hAnsi="Tahoma" w:cs="Tahoma"/>
        </w:rPr>
        <w:t xml:space="preserve"> zaświadczeniem o przynależności do właściwej izby samorządu zawodowego,</w:t>
      </w:r>
    </w:p>
    <w:p w14:paraId="005DA7E9" w14:textId="2E5F62C0" w:rsidR="00EF0143" w:rsidRPr="00F70F60" w:rsidRDefault="00EF0143" w:rsidP="007D1289">
      <w:pPr>
        <w:numPr>
          <w:ilvl w:val="0"/>
          <w:numId w:val="43"/>
        </w:numPr>
        <w:spacing w:line="264" w:lineRule="auto"/>
        <w:ind w:left="1264" w:hanging="357"/>
        <w:jc w:val="both"/>
        <w:rPr>
          <w:rFonts w:ascii="Tahoma" w:hAnsi="Tahoma" w:cs="Tahoma"/>
        </w:rPr>
      </w:pPr>
      <w:r w:rsidRPr="00F70F60">
        <w:rPr>
          <w:rFonts w:ascii="Tahoma" w:hAnsi="Tahoma" w:cs="Tahoma"/>
        </w:rPr>
        <w:t xml:space="preserve">posiadający doświadczenie w pełnieniu funkcji kierownika budowy lub kierownika robót przy realizacji dwóch robót budowlanych, których zakres obejmował </w:t>
      </w:r>
      <w:r w:rsidR="007B7863" w:rsidRPr="00F70F60">
        <w:rPr>
          <w:rFonts w:ascii="Tahoma" w:hAnsi="Tahoma" w:cs="Tahoma"/>
        </w:rPr>
        <w:t xml:space="preserve">wykonanie </w:t>
      </w:r>
      <w:r w:rsidRPr="00F70F60">
        <w:rPr>
          <w:rFonts w:ascii="Tahoma" w:hAnsi="Tahoma" w:cs="Tahoma"/>
        </w:rPr>
        <w:t xml:space="preserve">wewnętrznej instalacji elektrycznej w </w:t>
      </w:r>
      <w:r w:rsidR="00262A81">
        <w:rPr>
          <w:rFonts w:ascii="Tahoma" w:hAnsi="Tahoma" w:cs="Tahoma"/>
        </w:rPr>
        <w:t>budynku</w:t>
      </w:r>
      <w:r w:rsidRPr="00F70F60">
        <w:rPr>
          <w:rFonts w:ascii="Tahoma" w:hAnsi="Tahoma" w:cs="Tahoma"/>
        </w:rPr>
        <w:t xml:space="preserve"> wpisanym do rejestru zabytków</w:t>
      </w:r>
      <w:r w:rsidR="00C45FE7" w:rsidRPr="00F70F60">
        <w:rPr>
          <w:rFonts w:ascii="Tahoma" w:hAnsi="Tahoma" w:cs="Tahoma"/>
        </w:rPr>
        <w:t>,</w:t>
      </w:r>
    </w:p>
    <w:p w14:paraId="4922B3D4" w14:textId="450FAD53" w:rsidR="00EF0143" w:rsidRPr="00F70F60" w:rsidRDefault="00EF0143" w:rsidP="007D1289">
      <w:pPr>
        <w:widowControl w:val="0"/>
        <w:numPr>
          <w:ilvl w:val="0"/>
          <w:numId w:val="35"/>
        </w:numPr>
        <w:autoSpaceDE w:val="0"/>
        <w:autoSpaceDN w:val="0"/>
        <w:adjustRightInd w:val="0"/>
        <w:spacing w:line="276" w:lineRule="auto"/>
        <w:ind w:left="851" w:hanging="283"/>
        <w:jc w:val="both"/>
        <w:rPr>
          <w:rFonts w:ascii="Tahoma" w:hAnsi="Tahoma" w:cs="Tahoma"/>
        </w:rPr>
      </w:pPr>
      <w:r w:rsidRPr="00F70F60">
        <w:rPr>
          <w:rFonts w:ascii="Tahoma" w:hAnsi="Tahoma" w:cs="Tahoma"/>
        </w:rPr>
        <w:t>kierownik prac konserwatorskich – 1 osoba spełniająca następujące wymagania:</w:t>
      </w:r>
    </w:p>
    <w:p w14:paraId="1ED3F70C" w14:textId="77777777" w:rsidR="00B45A47" w:rsidRDefault="00B45A47" w:rsidP="00B45A47">
      <w:pPr>
        <w:numPr>
          <w:ilvl w:val="0"/>
          <w:numId w:val="43"/>
        </w:numPr>
        <w:spacing w:line="264" w:lineRule="auto"/>
        <w:ind w:left="1264" w:hanging="357"/>
        <w:jc w:val="both"/>
        <w:rPr>
          <w:rFonts w:ascii="Tahoma" w:hAnsi="Tahoma" w:cs="Tahoma"/>
        </w:rPr>
      </w:pPr>
      <w:r>
        <w:rPr>
          <w:rFonts w:ascii="Tahoma" w:hAnsi="Tahoma" w:cs="Tahoma"/>
        </w:rPr>
        <w:t xml:space="preserve">jest </w:t>
      </w:r>
      <w:r w:rsidRPr="00F70F60">
        <w:rPr>
          <w:rFonts w:ascii="Tahoma" w:hAnsi="Tahoma" w:cs="Tahoma"/>
        </w:rPr>
        <w:t xml:space="preserve">uprawniona do kierowania pracami przy zabytkach rejestrowych na podstawie art. 37a </w:t>
      </w:r>
      <w:r>
        <w:rPr>
          <w:rFonts w:ascii="Tahoma" w:hAnsi="Tahoma" w:cs="Tahoma"/>
        </w:rPr>
        <w:t xml:space="preserve">ust. 1 lub 2 z zastrzeżeniem art. </w:t>
      </w:r>
      <w:r w:rsidRPr="00F70F60">
        <w:rPr>
          <w:rFonts w:ascii="Tahoma" w:hAnsi="Tahoma" w:cs="Tahoma"/>
        </w:rPr>
        <w:t xml:space="preserve">37h ustawy z dnia 23 lipca 2003 r. o ochronie zabytków i opiece nad zabytkami (Dz.U. z 2024 r. poz. 1292, z późn. zm.) </w:t>
      </w:r>
    </w:p>
    <w:p w14:paraId="3B70770D" w14:textId="58177E68" w:rsidR="00DB349E" w:rsidRPr="00F70F60" w:rsidRDefault="00EF0143" w:rsidP="007D1289">
      <w:pPr>
        <w:numPr>
          <w:ilvl w:val="0"/>
          <w:numId w:val="43"/>
        </w:numPr>
        <w:spacing w:line="264" w:lineRule="auto"/>
        <w:ind w:left="1264" w:hanging="357"/>
        <w:jc w:val="both"/>
        <w:rPr>
          <w:rFonts w:ascii="Tahoma" w:hAnsi="Tahoma" w:cs="Tahoma"/>
        </w:rPr>
      </w:pPr>
      <w:r w:rsidRPr="00F70F60">
        <w:rPr>
          <w:rFonts w:ascii="Tahoma" w:hAnsi="Tahoma" w:cs="Tahoma"/>
        </w:rPr>
        <w:t>doświadczenie w kiero</w:t>
      </w:r>
      <w:r w:rsidR="00B55633" w:rsidRPr="00F70F60">
        <w:rPr>
          <w:rFonts w:ascii="Tahoma" w:hAnsi="Tahoma" w:cs="Tahoma"/>
        </w:rPr>
        <w:t>waniu</w:t>
      </w:r>
      <w:r w:rsidRPr="00F70F60">
        <w:rPr>
          <w:rFonts w:ascii="Tahoma" w:hAnsi="Tahoma" w:cs="Tahoma"/>
        </w:rPr>
        <w:t xml:space="preserve"> prac</w:t>
      </w:r>
      <w:r w:rsidR="00B55633" w:rsidRPr="00F70F60">
        <w:rPr>
          <w:rFonts w:ascii="Tahoma" w:hAnsi="Tahoma" w:cs="Tahoma"/>
        </w:rPr>
        <w:t>ami</w:t>
      </w:r>
      <w:r w:rsidRPr="00F70F60">
        <w:rPr>
          <w:rFonts w:ascii="Tahoma" w:hAnsi="Tahoma" w:cs="Tahoma"/>
        </w:rPr>
        <w:t xml:space="preserve"> konserwatorski</w:t>
      </w:r>
      <w:r w:rsidR="00B55633" w:rsidRPr="00F70F60">
        <w:rPr>
          <w:rFonts w:ascii="Tahoma" w:hAnsi="Tahoma" w:cs="Tahoma"/>
        </w:rPr>
        <w:t xml:space="preserve">mi lub restauratorskimi </w:t>
      </w:r>
      <w:r w:rsidR="00DB349E" w:rsidRPr="00F70F60">
        <w:rPr>
          <w:rFonts w:ascii="Tahoma" w:hAnsi="Tahoma" w:cs="Tahoma"/>
        </w:rPr>
        <w:t>przy co najmniej dwóch zamówieniach</w:t>
      </w:r>
      <w:r w:rsidR="00C92EFE" w:rsidRPr="00F70F60">
        <w:rPr>
          <w:rFonts w:ascii="Tahoma" w:hAnsi="Tahoma" w:cs="Tahoma"/>
        </w:rPr>
        <w:t xml:space="preserve">, których zakres obejmował konserwację elewacji ceglanej lub tynkowej z detalem architektonicznym lub konserwację lub restaurację polichromii ściennych obiektu wpisanego do rejestru zabytków </w:t>
      </w:r>
      <w:r w:rsidR="00B55633" w:rsidRPr="00F70F60">
        <w:rPr>
          <w:rFonts w:ascii="Tahoma" w:hAnsi="Tahoma" w:cs="Tahoma"/>
        </w:rPr>
        <w:t>lub w samodzielnym wykonaniu co najmniej dwóch zamówień obejmujących prace konserwatorskie lub restauratorskie</w:t>
      </w:r>
      <w:r w:rsidR="00C92EFE" w:rsidRPr="00F70F60">
        <w:rPr>
          <w:rFonts w:ascii="Tahoma" w:hAnsi="Tahoma" w:cs="Tahoma"/>
        </w:rPr>
        <w:t>,  których zakres obejmował konserwację elewacji ceglanej lub tynkowej z detalem architektonicznym lub konserwację lub restaurację polichromii ściennych obiektu wpisanego do rejestru zabytków,</w:t>
      </w:r>
    </w:p>
    <w:p w14:paraId="5EE50821" w14:textId="4A6D6711" w:rsidR="000E3DBD" w:rsidRPr="00F70F60" w:rsidRDefault="005B0DE7" w:rsidP="007D1289">
      <w:pPr>
        <w:widowControl w:val="0"/>
        <w:numPr>
          <w:ilvl w:val="0"/>
          <w:numId w:val="35"/>
        </w:numPr>
        <w:autoSpaceDE w:val="0"/>
        <w:autoSpaceDN w:val="0"/>
        <w:adjustRightInd w:val="0"/>
        <w:spacing w:line="276" w:lineRule="auto"/>
        <w:ind w:left="851" w:hanging="283"/>
        <w:jc w:val="both"/>
        <w:rPr>
          <w:rFonts w:ascii="Tahoma" w:hAnsi="Tahoma" w:cs="Tahoma"/>
        </w:rPr>
      </w:pPr>
      <w:r w:rsidRPr="00F70F60">
        <w:rPr>
          <w:rFonts w:ascii="Tahoma" w:hAnsi="Tahoma" w:cs="Tahoma"/>
        </w:rPr>
        <w:t>specjalist</w:t>
      </w:r>
      <w:r w:rsidR="00FD1D93" w:rsidRPr="00F70F60">
        <w:rPr>
          <w:rFonts w:ascii="Tahoma" w:hAnsi="Tahoma" w:cs="Tahoma"/>
        </w:rPr>
        <w:t xml:space="preserve">a </w:t>
      </w:r>
      <w:r w:rsidRPr="00F70F60">
        <w:rPr>
          <w:rFonts w:ascii="Tahoma" w:hAnsi="Tahoma" w:cs="Tahoma"/>
        </w:rPr>
        <w:t>ds. konserwacji historycznej stolarki posiadający</w:t>
      </w:r>
      <w:r w:rsidR="000E3DBD" w:rsidRPr="00F70F60">
        <w:rPr>
          <w:rFonts w:ascii="Tahoma" w:hAnsi="Tahoma" w:cs="Tahoma"/>
        </w:rPr>
        <w:t xml:space="preserve"> </w:t>
      </w:r>
      <w:r w:rsidRPr="00F70F60">
        <w:rPr>
          <w:rFonts w:ascii="Tahoma" w:hAnsi="Tahoma" w:cs="Tahoma"/>
        </w:rPr>
        <w:t xml:space="preserve">doświadczenie w realizacji co najmniej dwóch </w:t>
      </w:r>
      <w:r w:rsidR="000E3DBD" w:rsidRPr="00F70F60">
        <w:rPr>
          <w:rFonts w:ascii="Tahoma" w:hAnsi="Tahoma" w:cs="Tahoma"/>
        </w:rPr>
        <w:t xml:space="preserve">zamówień </w:t>
      </w:r>
      <w:r w:rsidRPr="00F70F60">
        <w:rPr>
          <w:rFonts w:ascii="Tahoma" w:hAnsi="Tahoma" w:cs="Tahoma"/>
        </w:rPr>
        <w:t>przy zabytkach rejestrowych, któr</w:t>
      </w:r>
      <w:r w:rsidR="000E3DBD" w:rsidRPr="00F70F60">
        <w:rPr>
          <w:rFonts w:ascii="Tahoma" w:hAnsi="Tahoma" w:cs="Tahoma"/>
        </w:rPr>
        <w:t xml:space="preserve">ych zakres </w:t>
      </w:r>
      <w:r w:rsidRPr="00F70F60">
        <w:rPr>
          <w:rFonts w:ascii="Tahoma" w:hAnsi="Tahoma" w:cs="Tahoma"/>
        </w:rPr>
        <w:t>obejmował konserwację</w:t>
      </w:r>
      <w:r w:rsidR="000E3DBD" w:rsidRPr="00F70F60">
        <w:rPr>
          <w:rFonts w:ascii="Tahoma" w:hAnsi="Tahoma" w:cs="Tahoma"/>
        </w:rPr>
        <w:t xml:space="preserve"> lub renowację </w:t>
      </w:r>
      <w:r w:rsidRPr="00F70F60">
        <w:rPr>
          <w:rFonts w:ascii="Tahoma" w:hAnsi="Tahoma" w:cs="Tahoma"/>
        </w:rPr>
        <w:t xml:space="preserve">stolarki bez użycia opalarek i ługowania, </w:t>
      </w:r>
    </w:p>
    <w:p w14:paraId="662A8DA5" w14:textId="7205D4E2" w:rsidR="000E3DBD" w:rsidRPr="00F70F60" w:rsidRDefault="000E3DBD" w:rsidP="007D1289">
      <w:pPr>
        <w:widowControl w:val="0"/>
        <w:numPr>
          <w:ilvl w:val="0"/>
          <w:numId w:val="35"/>
        </w:numPr>
        <w:autoSpaceDE w:val="0"/>
        <w:autoSpaceDN w:val="0"/>
        <w:adjustRightInd w:val="0"/>
        <w:spacing w:line="276" w:lineRule="auto"/>
        <w:ind w:left="851" w:hanging="283"/>
        <w:jc w:val="both"/>
        <w:rPr>
          <w:rFonts w:ascii="Tahoma" w:hAnsi="Tahoma" w:cs="Tahoma"/>
        </w:rPr>
      </w:pPr>
      <w:r w:rsidRPr="00F70F60">
        <w:rPr>
          <w:rFonts w:ascii="Tahoma" w:hAnsi="Tahoma" w:cs="Tahoma"/>
        </w:rPr>
        <w:t xml:space="preserve">specjalista ds. konserwacji historycznej ślusarki posiadający doświadczenie w realizacji co najmniej dwóch zamówień przy zabytkach rejestrowych, których zakres obejmował konserwację lub renowację żeliwnej ślusarki, </w:t>
      </w:r>
    </w:p>
    <w:p w14:paraId="781A5CDC" w14:textId="47FF1B38" w:rsidR="009A0DAB" w:rsidRPr="00F70F60" w:rsidRDefault="000E3DBD" w:rsidP="007D1289">
      <w:pPr>
        <w:widowControl w:val="0"/>
        <w:numPr>
          <w:ilvl w:val="0"/>
          <w:numId w:val="35"/>
        </w:numPr>
        <w:autoSpaceDE w:val="0"/>
        <w:autoSpaceDN w:val="0"/>
        <w:adjustRightInd w:val="0"/>
        <w:spacing w:line="276" w:lineRule="auto"/>
        <w:ind w:left="851" w:hanging="283"/>
        <w:jc w:val="both"/>
        <w:rPr>
          <w:rFonts w:ascii="Tahoma" w:hAnsi="Tahoma" w:cs="Tahoma"/>
        </w:rPr>
      </w:pPr>
      <w:r w:rsidRPr="00F70F60">
        <w:rPr>
          <w:rFonts w:ascii="Tahoma" w:hAnsi="Tahoma" w:cs="Tahoma"/>
        </w:rPr>
        <w:t xml:space="preserve">specjalista ds. konserwacji historycznej szklenia posiadający doświadczenie w realizacji co najmniej dwóch zamówień przy zabytkach rejestrowych, których zakres obejmował montaż </w:t>
      </w:r>
      <w:r w:rsidR="009A0DAB" w:rsidRPr="00F70F60">
        <w:rPr>
          <w:rFonts w:ascii="Tahoma" w:hAnsi="Tahoma" w:cs="Tahoma"/>
        </w:rPr>
        <w:t>szklenia</w:t>
      </w:r>
      <w:r w:rsidRPr="00F70F60">
        <w:rPr>
          <w:rFonts w:ascii="Tahoma" w:hAnsi="Tahoma" w:cs="Tahoma"/>
        </w:rPr>
        <w:t xml:space="preserve"> na tradycyjny kit szklarski</w:t>
      </w:r>
      <w:r w:rsidR="00F70F60" w:rsidRPr="00F70F60">
        <w:rPr>
          <w:rFonts w:ascii="Tahoma" w:hAnsi="Tahoma" w:cs="Tahoma"/>
        </w:rPr>
        <w:t>.</w:t>
      </w:r>
    </w:p>
    <w:p w14:paraId="40FEF9C1" w14:textId="77777777" w:rsidR="00FD1D93" w:rsidRPr="00CE5DFA" w:rsidRDefault="00FD1D93" w:rsidP="00FD1D93">
      <w:pPr>
        <w:spacing w:line="264" w:lineRule="auto"/>
        <w:ind w:left="1264"/>
        <w:jc w:val="both"/>
        <w:rPr>
          <w:rFonts w:ascii="Tahoma" w:hAnsi="Tahoma" w:cs="Tahoma"/>
          <w:color w:val="7030A0"/>
        </w:rPr>
      </w:pPr>
    </w:p>
    <w:p w14:paraId="7F199AB3" w14:textId="31EDB561" w:rsidR="00ED455C" w:rsidRPr="00B726C4" w:rsidRDefault="00ED455C" w:rsidP="00A10739">
      <w:pPr>
        <w:spacing w:line="276" w:lineRule="auto"/>
        <w:ind w:left="567"/>
        <w:jc w:val="both"/>
        <w:rPr>
          <w:rFonts w:ascii="Tahoma" w:hAnsi="Tahoma" w:cs="Tahoma"/>
        </w:rPr>
      </w:pPr>
      <w:r w:rsidRPr="00B726C4">
        <w:rPr>
          <w:rFonts w:ascii="Tahoma" w:hAnsi="Tahoma" w:cs="Tahoma"/>
        </w:rPr>
        <w:t>U</w:t>
      </w:r>
      <w:r w:rsidR="00A70E2F" w:rsidRPr="00B726C4">
        <w:rPr>
          <w:rFonts w:ascii="Tahoma" w:hAnsi="Tahoma" w:cs="Tahoma"/>
        </w:rPr>
        <w:t>WAGI</w:t>
      </w:r>
      <w:r w:rsidRPr="00B726C4">
        <w:rPr>
          <w:rFonts w:ascii="Tahoma" w:hAnsi="Tahoma" w:cs="Tahoma"/>
        </w:rPr>
        <w:t>:</w:t>
      </w:r>
    </w:p>
    <w:p w14:paraId="3EB24191" w14:textId="77777777" w:rsidR="00A70E2F" w:rsidRPr="00B726C4" w:rsidRDefault="00A70E2F" w:rsidP="007D1289">
      <w:pPr>
        <w:pStyle w:val="Akapitzlist"/>
        <w:widowControl w:val="0"/>
        <w:numPr>
          <w:ilvl w:val="0"/>
          <w:numId w:val="49"/>
        </w:numPr>
        <w:autoSpaceDE w:val="0"/>
        <w:autoSpaceDN w:val="0"/>
        <w:adjustRightInd w:val="0"/>
        <w:spacing w:line="276" w:lineRule="auto"/>
        <w:ind w:left="1134"/>
        <w:jc w:val="both"/>
        <w:rPr>
          <w:rFonts w:ascii="Tahoma" w:hAnsi="Tahoma" w:cs="Tahoma"/>
        </w:rPr>
      </w:pPr>
      <w:r w:rsidRPr="00B726C4">
        <w:rPr>
          <w:rFonts w:ascii="Tahoma" w:hAnsi="Tahoma" w:cs="Tahoma"/>
        </w:rPr>
        <w:t>Pełnienie funkcji kierownika budowy lub kierownika robót winno obejmować okres odpowiadający co najmniej 2/3 terminu realizacji robót budowlanych oraz obejmować odbiór końcowy robót budowlanych i rozliczenie końcowe robót budowlanych.</w:t>
      </w:r>
    </w:p>
    <w:p w14:paraId="578A2899" w14:textId="77777777" w:rsidR="00A70E2F" w:rsidRPr="00B726C4" w:rsidRDefault="00A70E2F" w:rsidP="007D1289">
      <w:pPr>
        <w:pStyle w:val="Akapitzlist"/>
        <w:widowControl w:val="0"/>
        <w:numPr>
          <w:ilvl w:val="0"/>
          <w:numId w:val="49"/>
        </w:numPr>
        <w:autoSpaceDE w:val="0"/>
        <w:autoSpaceDN w:val="0"/>
        <w:adjustRightInd w:val="0"/>
        <w:spacing w:line="276" w:lineRule="auto"/>
        <w:ind w:left="1134"/>
        <w:jc w:val="both"/>
        <w:rPr>
          <w:rFonts w:ascii="Tahoma" w:hAnsi="Tahoma" w:cs="Tahoma"/>
        </w:rPr>
      </w:pPr>
      <w:r w:rsidRPr="00B726C4">
        <w:rPr>
          <w:rFonts w:ascii="Tahoma" w:hAnsi="Tahoma" w:cs="Tahoma"/>
        </w:rPr>
        <w:t xml:space="preserve">Przez uprawnienia budowlane należy rozumieć uprawnienia budowlane, o których mowa w ustawie z dnia 7 lipca 1994 r. – Prawo budowlane </w:t>
      </w:r>
      <w:r w:rsidRPr="00B726C4">
        <w:rPr>
          <w:rFonts w:ascii="Tahoma" w:hAnsi="Tahoma" w:cs="Tahoma"/>
        </w:rPr>
        <w:br/>
        <w:t xml:space="preserve">(Dz. U. z 2025 r., poz. 418, 1080, 1535, 1847). </w:t>
      </w:r>
    </w:p>
    <w:p w14:paraId="6A44617A" w14:textId="77777777" w:rsidR="00A70E2F" w:rsidRPr="00B726C4" w:rsidRDefault="00A70E2F" w:rsidP="007D1289">
      <w:pPr>
        <w:pStyle w:val="Akapitzlist"/>
        <w:widowControl w:val="0"/>
        <w:numPr>
          <w:ilvl w:val="0"/>
          <w:numId w:val="49"/>
        </w:numPr>
        <w:autoSpaceDE w:val="0"/>
        <w:autoSpaceDN w:val="0"/>
        <w:adjustRightInd w:val="0"/>
        <w:spacing w:line="276" w:lineRule="auto"/>
        <w:ind w:left="1134"/>
        <w:jc w:val="both"/>
        <w:rPr>
          <w:rFonts w:ascii="Tahoma" w:hAnsi="Tahoma" w:cs="Tahoma"/>
        </w:rPr>
      </w:pPr>
      <w:r w:rsidRPr="00B726C4">
        <w:rPr>
          <w:rFonts w:ascii="Tahoma" w:hAnsi="Tahoma" w:cs="Tahoma"/>
        </w:rPr>
        <w:t xml:space="preserve">Przez uprawnienia równoważne należy rozumieć odpowiadające wskazanym </w:t>
      </w:r>
      <w:r w:rsidRPr="00B726C4">
        <w:rPr>
          <w:rFonts w:ascii="Tahoma" w:hAnsi="Tahoma" w:cs="Tahoma"/>
        </w:rPr>
        <w:lastRenderedPageBreak/>
        <w:t xml:space="preserve">uprawnienia budowlane wydane </w:t>
      </w:r>
      <w:bookmarkStart w:id="27" w:name="_Hlk196463173"/>
      <w:r w:rsidRPr="00B726C4">
        <w:rPr>
          <w:rFonts w:ascii="Tahoma" w:hAnsi="Tahoma" w:cs="Tahoma"/>
        </w:rPr>
        <w:t>na podstawie wcześniej obowiązujących przepisów prawa</w:t>
      </w:r>
      <w:bookmarkEnd w:id="27"/>
      <w:r w:rsidRPr="00B726C4">
        <w:rPr>
          <w:rFonts w:ascii="Tahoma" w:hAnsi="Tahoma" w:cs="Tahoma"/>
        </w:rPr>
        <w:t xml:space="preserve"> lub odpowiadające im uprawnienia uznane na zasadach określonych w ustawie z dnia 22 grudnia 2015 r. o zasadach uznawania kwalifikacji zawodowych nabytych w państwach członkowskich Unii Europejskiej </w:t>
      </w:r>
      <w:bookmarkStart w:id="28" w:name="_Hlk126316225"/>
      <w:r w:rsidRPr="00B726C4">
        <w:rPr>
          <w:rFonts w:ascii="Tahoma" w:hAnsi="Tahoma" w:cs="Tahoma"/>
        </w:rPr>
        <w:t xml:space="preserve">(Dz. U. z 2026 r., poz. </w:t>
      </w:r>
      <w:bookmarkEnd w:id="28"/>
      <w:r w:rsidRPr="00B726C4">
        <w:rPr>
          <w:rFonts w:ascii="Tahoma" w:hAnsi="Tahoma" w:cs="Tahoma"/>
        </w:rPr>
        <w:t>166), których zakres uprawnia do pełnienia wskazanej funkcji przy realizacji przedmiotu zamówienia.</w:t>
      </w:r>
    </w:p>
    <w:p w14:paraId="0D2E1413" w14:textId="2C3A65E2" w:rsidR="00ED455C" w:rsidRPr="00B726C4" w:rsidRDefault="00A70E2F" w:rsidP="007D1289">
      <w:pPr>
        <w:pStyle w:val="Akapitzlist"/>
        <w:widowControl w:val="0"/>
        <w:numPr>
          <w:ilvl w:val="0"/>
          <w:numId w:val="49"/>
        </w:numPr>
        <w:autoSpaceDE w:val="0"/>
        <w:autoSpaceDN w:val="0"/>
        <w:adjustRightInd w:val="0"/>
        <w:spacing w:line="276" w:lineRule="auto"/>
        <w:ind w:left="1134"/>
        <w:jc w:val="both"/>
        <w:rPr>
          <w:rFonts w:ascii="Tahoma" w:hAnsi="Tahoma" w:cs="Tahoma"/>
        </w:rPr>
      </w:pPr>
      <w:r w:rsidRPr="00B726C4">
        <w:rPr>
          <w:rFonts w:ascii="Tahoma" w:hAnsi="Tahoma" w:cs="Tahoma"/>
        </w:rPr>
        <w:t>Pojęcia kierownik budowy oraz kierownik robót w rozumieniu przepisów ustawy z dnia 7 lipca 1994 r. Prawo budowlane (Dz. U. z 2025 r., poz. 418, 1080, 1535, 1847).</w:t>
      </w:r>
    </w:p>
    <w:p w14:paraId="7B0845B4" w14:textId="77777777" w:rsidR="00336E8B" w:rsidRPr="00B726C4" w:rsidRDefault="001220E8" w:rsidP="007D1289">
      <w:pPr>
        <w:pStyle w:val="Akapitzlist"/>
        <w:widowControl w:val="0"/>
        <w:numPr>
          <w:ilvl w:val="0"/>
          <w:numId w:val="49"/>
        </w:numPr>
        <w:autoSpaceDE w:val="0"/>
        <w:autoSpaceDN w:val="0"/>
        <w:adjustRightInd w:val="0"/>
        <w:spacing w:line="276" w:lineRule="auto"/>
        <w:ind w:left="1134"/>
        <w:jc w:val="both"/>
        <w:rPr>
          <w:rFonts w:ascii="Tahoma" w:hAnsi="Tahoma" w:cs="Tahoma"/>
        </w:rPr>
      </w:pPr>
      <w:r w:rsidRPr="00B726C4">
        <w:rPr>
          <w:rFonts w:ascii="Tahoma" w:hAnsi="Tahoma" w:cs="Tahoma"/>
        </w:rPr>
        <w:t>Przez p</w:t>
      </w:r>
      <w:r w:rsidR="007B7863" w:rsidRPr="00B726C4">
        <w:rPr>
          <w:rFonts w:ascii="Tahoma" w:hAnsi="Tahoma" w:cs="Tahoma"/>
        </w:rPr>
        <w:t>ojęcie rejestru zabytków</w:t>
      </w:r>
      <w:r w:rsidRPr="00B726C4">
        <w:rPr>
          <w:rFonts w:ascii="Tahoma" w:hAnsi="Tahoma" w:cs="Tahoma"/>
        </w:rPr>
        <w:t xml:space="preserve"> należy rozumieć rejestr zabytków nieruchomych w rozumieniu przepisów ustawy z dnia 23 lipca 2003r. o ochronie zabytków i opiece nad zabytkami (Dz.U. z 2024 r. poz. 1292, z późn. zm.) lub w przypadku rejestrów prowadzonych poza RP, rejestrów równoważnych, prowadzonych na podstawie przepisów obowiązujących ze względu na miejsce położenia zabytku.</w:t>
      </w:r>
    </w:p>
    <w:p w14:paraId="70FC3660" w14:textId="0512148E" w:rsidR="00336E8B" w:rsidRPr="00B726C4" w:rsidRDefault="00336E8B" w:rsidP="007D1289">
      <w:pPr>
        <w:pStyle w:val="Akapitzlist"/>
        <w:widowControl w:val="0"/>
        <w:numPr>
          <w:ilvl w:val="0"/>
          <w:numId w:val="49"/>
        </w:numPr>
        <w:autoSpaceDE w:val="0"/>
        <w:autoSpaceDN w:val="0"/>
        <w:adjustRightInd w:val="0"/>
        <w:spacing w:line="276" w:lineRule="auto"/>
        <w:ind w:left="1134"/>
        <w:jc w:val="both"/>
        <w:rPr>
          <w:rFonts w:ascii="Tahoma" w:hAnsi="Tahoma" w:cs="Tahoma"/>
        </w:rPr>
      </w:pPr>
      <w:r w:rsidRPr="00B726C4">
        <w:rPr>
          <w:rFonts w:ascii="Tahoma" w:hAnsi="Tahoma" w:cs="Tahoma"/>
        </w:rPr>
        <w:t>Przez prace konserwatorskie należy rozumieć działania mające na celu zabezpieczenie i utrwalenie substancji zabytku, zahamowanie procesów jego destrukcji.</w:t>
      </w:r>
    </w:p>
    <w:p w14:paraId="73275BF1" w14:textId="77777777" w:rsidR="00F70F60" w:rsidRPr="00B726C4" w:rsidRDefault="00336E8B" w:rsidP="007D1289">
      <w:pPr>
        <w:pStyle w:val="Akapitzlist"/>
        <w:widowControl w:val="0"/>
        <w:numPr>
          <w:ilvl w:val="0"/>
          <w:numId w:val="49"/>
        </w:numPr>
        <w:autoSpaceDE w:val="0"/>
        <w:autoSpaceDN w:val="0"/>
        <w:adjustRightInd w:val="0"/>
        <w:spacing w:line="276" w:lineRule="auto"/>
        <w:ind w:left="1134"/>
        <w:jc w:val="both"/>
        <w:rPr>
          <w:rFonts w:ascii="Tahoma" w:hAnsi="Tahoma" w:cs="Tahoma"/>
        </w:rPr>
      </w:pPr>
      <w:r w:rsidRPr="00B726C4">
        <w:rPr>
          <w:rFonts w:ascii="Tahoma" w:hAnsi="Tahoma" w:cs="Tahoma"/>
        </w:rPr>
        <w:t>Przez prace restauratorskie należy rozumieć działania mające na celu wyeksponowanie wartości artystycznych i estetycznych zabytku, w tym, jeżeli istnieje taka potrzeba, uzupełnienie lub odtworzenie jego części.</w:t>
      </w:r>
    </w:p>
    <w:p w14:paraId="3B746353" w14:textId="5DA31C72" w:rsidR="00B726C4" w:rsidRDefault="00B55633" w:rsidP="007D1289">
      <w:pPr>
        <w:pStyle w:val="Akapitzlist"/>
        <w:widowControl w:val="0"/>
        <w:numPr>
          <w:ilvl w:val="0"/>
          <w:numId w:val="49"/>
        </w:numPr>
        <w:autoSpaceDE w:val="0"/>
        <w:autoSpaceDN w:val="0"/>
        <w:adjustRightInd w:val="0"/>
        <w:spacing w:line="276" w:lineRule="auto"/>
        <w:ind w:left="1134"/>
        <w:jc w:val="both"/>
        <w:rPr>
          <w:rFonts w:ascii="Tahoma" w:hAnsi="Tahoma" w:cs="Tahoma"/>
        </w:rPr>
      </w:pPr>
      <w:r w:rsidRPr="00B726C4">
        <w:rPr>
          <w:rFonts w:ascii="Tahoma" w:hAnsi="Tahoma" w:cs="Tahoma"/>
        </w:rPr>
        <w:t xml:space="preserve">Zamawiający dopuszcza </w:t>
      </w:r>
      <w:r w:rsidR="00B726C4" w:rsidRPr="00B726C4">
        <w:rPr>
          <w:rFonts w:ascii="Tahoma" w:hAnsi="Tahoma" w:cs="Tahoma"/>
        </w:rPr>
        <w:t xml:space="preserve">łączenie funkcji </w:t>
      </w:r>
      <w:r w:rsidRPr="00B726C4">
        <w:rPr>
          <w:rFonts w:ascii="Tahoma" w:hAnsi="Tahoma" w:cs="Tahoma"/>
        </w:rPr>
        <w:t>wskazan</w:t>
      </w:r>
      <w:r w:rsidR="00B726C4" w:rsidRPr="00B726C4">
        <w:rPr>
          <w:rFonts w:ascii="Tahoma" w:hAnsi="Tahoma" w:cs="Tahoma"/>
        </w:rPr>
        <w:t>ych w ust. 1, pod warunkiem łącznego spełniania wymagań określonych dla tych osób.</w:t>
      </w:r>
    </w:p>
    <w:p w14:paraId="49BF0E37" w14:textId="0B837946" w:rsidR="00ED455C" w:rsidRPr="00780A14" w:rsidRDefault="00ED455C" w:rsidP="002C6494">
      <w:pPr>
        <w:numPr>
          <w:ilvl w:val="0"/>
          <w:numId w:val="15"/>
        </w:numPr>
        <w:tabs>
          <w:tab w:val="left" w:pos="426"/>
        </w:tabs>
        <w:spacing w:line="276" w:lineRule="auto"/>
        <w:jc w:val="both"/>
        <w:rPr>
          <w:rFonts w:ascii="Tahoma" w:hAnsi="Tahoma" w:cs="Tahoma"/>
          <w:lang w:val="x-none" w:eastAsia="x-none"/>
        </w:rPr>
      </w:pPr>
      <w:r w:rsidRPr="00B726C4">
        <w:rPr>
          <w:rFonts w:ascii="Tahoma" w:hAnsi="Tahoma" w:cs="Tahoma"/>
        </w:rPr>
        <w:t>Do pełnienia funkcji, o który</w:t>
      </w:r>
      <w:r w:rsidR="002F1CCB">
        <w:rPr>
          <w:rFonts w:ascii="Tahoma" w:hAnsi="Tahoma" w:cs="Tahoma"/>
        </w:rPr>
        <w:t>ch</w:t>
      </w:r>
      <w:r w:rsidRPr="00B726C4">
        <w:rPr>
          <w:rFonts w:ascii="Tahoma" w:hAnsi="Tahoma" w:cs="Tahoma"/>
        </w:rPr>
        <w:t xml:space="preserve"> mowa w ust. 1</w:t>
      </w:r>
      <w:r w:rsidR="002F1CCB">
        <w:rPr>
          <w:rFonts w:ascii="Tahoma" w:hAnsi="Tahoma" w:cs="Tahoma"/>
        </w:rPr>
        <w:t xml:space="preserve"> lit. a</w:t>
      </w:r>
      <w:r w:rsidR="007E3FAD">
        <w:rPr>
          <w:rFonts w:ascii="Tahoma" w:hAnsi="Tahoma" w:cs="Tahoma"/>
        </w:rPr>
        <w:t>) –</w:t>
      </w:r>
      <w:r w:rsidR="002F1CCB">
        <w:rPr>
          <w:rFonts w:ascii="Tahoma" w:hAnsi="Tahoma" w:cs="Tahoma"/>
        </w:rPr>
        <w:t xml:space="preserve"> c</w:t>
      </w:r>
      <w:r w:rsidR="007E3FAD">
        <w:rPr>
          <w:rFonts w:ascii="Tahoma" w:hAnsi="Tahoma" w:cs="Tahoma"/>
        </w:rPr>
        <w:t xml:space="preserve">) </w:t>
      </w:r>
      <w:r w:rsidRPr="00B726C4">
        <w:rPr>
          <w:rFonts w:ascii="Tahoma" w:hAnsi="Tahoma" w:cs="Tahoma"/>
        </w:rPr>
        <w:t>wykonawca wyznacza osob</w:t>
      </w:r>
      <w:r w:rsidR="002F1CCB">
        <w:rPr>
          <w:rFonts w:ascii="Tahoma" w:hAnsi="Tahoma" w:cs="Tahoma"/>
        </w:rPr>
        <w:t>y</w:t>
      </w:r>
      <w:r w:rsidRPr="00B726C4">
        <w:rPr>
          <w:rFonts w:ascii="Tahoma" w:hAnsi="Tahoma" w:cs="Tahoma"/>
        </w:rPr>
        <w:t xml:space="preserve"> wskazan</w:t>
      </w:r>
      <w:r w:rsidR="002F1CCB">
        <w:rPr>
          <w:rFonts w:ascii="Tahoma" w:hAnsi="Tahoma" w:cs="Tahoma"/>
        </w:rPr>
        <w:t>e</w:t>
      </w:r>
      <w:r w:rsidRPr="00B726C4">
        <w:rPr>
          <w:rFonts w:ascii="Tahoma" w:hAnsi="Tahoma" w:cs="Tahoma"/>
        </w:rPr>
        <w:t xml:space="preserve"> w wykazie osób skierowanych przez wykonawcę do realizacji przedmiotu zamówienia </w:t>
      </w:r>
      <w:r w:rsidRPr="00B726C4">
        <w:rPr>
          <w:rFonts w:ascii="Tahoma" w:eastAsia="Tahoma" w:hAnsi="Tahoma" w:cs="Tahoma"/>
          <w:szCs w:val="22"/>
        </w:rPr>
        <w:t xml:space="preserve">odpowiedzialnych za kierowanie robotami </w:t>
      </w:r>
      <w:r w:rsidRPr="00780A14">
        <w:rPr>
          <w:rFonts w:ascii="Tahoma" w:eastAsia="Tahoma" w:hAnsi="Tahoma" w:cs="Tahoma"/>
          <w:szCs w:val="22"/>
        </w:rPr>
        <w:t>budowlanymi</w:t>
      </w:r>
      <w:r w:rsidRPr="00780A14">
        <w:rPr>
          <w:rFonts w:ascii="Tahoma" w:eastAsia="Tahoma" w:hAnsi="Tahoma" w:cs="Tahoma"/>
          <w:szCs w:val="22"/>
          <w:lang w:eastAsia="en-US"/>
        </w:rPr>
        <w:t xml:space="preserve">, który stanowi </w:t>
      </w:r>
      <w:r w:rsidRPr="00780A14">
        <w:rPr>
          <w:rFonts w:ascii="Tahoma" w:eastAsia="Tahoma" w:hAnsi="Tahoma" w:cs="Tahoma"/>
          <w:b/>
          <w:szCs w:val="22"/>
          <w:lang w:eastAsia="en-US"/>
        </w:rPr>
        <w:t>załącznik</w:t>
      </w:r>
      <w:r w:rsidR="00B726C4" w:rsidRPr="00780A14">
        <w:rPr>
          <w:rFonts w:ascii="Tahoma" w:eastAsia="Tahoma" w:hAnsi="Tahoma" w:cs="Tahoma"/>
          <w:b/>
          <w:szCs w:val="22"/>
          <w:lang w:eastAsia="en-US"/>
        </w:rPr>
        <w:t xml:space="preserve"> </w:t>
      </w:r>
      <w:r w:rsidRPr="00780A14">
        <w:rPr>
          <w:rFonts w:ascii="Tahoma" w:eastAsia="Tahoma" w:hAnsi="Tahoma" w:cs="Tahoma"/>
          <w:b/>
          <w:szCs w:val="22"/>
          <w:lang w:eastAsia="en-US"/>
        </w:rPr>
        <w:t xml:space="preserve">nr </w:t>
      </w:r>
      <w:r w:rsidR="00B726C4" w:rsidRPr="00780A14">
        <w:rPr>
          <w:rFonts w:ascii="Tahoma" w:eastAsia="Tahoma" w:hAnsi="Tahoma" w:cs="Tahoma"/>
          <w:b/>
          <w:szCs w:val="22"/>
          <w:lang w:eastAsia="en-US"/>
        </w:rPr>
        <w:t>7</w:t>
      </w:r>
      <w:r w:rsidRPr="00780A14">
        <w:rPr>
          <w:rFonts w:ascii="Tahoma" w:eastAsia="Tahoma" w:hAnsi="Tahoma" w:cs="Tahoma"/>
          <w:b/>
          <w:szCs w:val="22"/>
          <w:lang w:eastAsia="en-US"/>
        </w:rPr>
        <w:t xml:space="preserve"> do umowy</w:t>
      </w:r>
      <w:r w:rsidRPr="00780A14">
        <w:rPr>
          <w:rFonts w:ascii="Tahoma" w:hAnsi="Tahoma" w:cs="Tahoma"/>
        </w:rPr>
        <w:t>.</w:t>
      </w:r>
      <w:r w:rsidRPr="00780A14">
        <w:rPr>
          <w:rFonts w:ascii="Tahoma" w:hAnsi="Tahoma" w:cs="Tahoma"/>
          <w:lang w:eastAsia="x-none"/>
        </w:rPr>
        <w:t xml:space="preserve"> </w:t>
      </w:r>
    </w:p>
    <w:p w14:paraId="7FE9C1EA" w14:textId="03FD0744" w:rsidR="00377A04" w:rsidRPr="001A730B" w:rsidRDefault="00CE40E7" w:rsidP="00F27F59">
      <w:pPr>
        <w:numPr>
          <w:ilvl w:val="0"/>
          <w:numId w:val="15"/>
        </w:numPr>
        <w:tabs>
          <w:tab w:val="left" w:pos="426"/>
        </w:tabs>
        <w:spacing w:line="276" w:lineRule="auto"/>
        <w:jc w:val="both"/>
        <w:rPr>
          <w:rFonts w:ascii="Tahoma" w:hAnsi="Tahoma" w:cs="Tahoma"/>
        </w:rPr>
      </w:pPr>
      <w:r w:rsidRPr="00550CD3">
        <w:rPr>
          <w:rFonts w:ascii="Tahoma" w:hAnsi="Tahoma" w:cs="Tahoma"/>
        </w:rPr>
        <w:t xml:space="preserve">W terminie </w:t>
      </w:r>
      <w:r w:rsidRPr="007E3FAD">
        <w:rPr>
          <w:rFonts w:ascii="Tahoma" w:hAnsi="Tahoma" w:cs="Tahoma"/>
          <w:b/>
          <w:bCs/>
        </w:rPr>
        <w:t xml:space="preserve">14 </w:t>
      </w:r>
      <w:r w:rsidRPr="00550CD3">
        <w:rPr>
          <w:rFonts w:ascii="Tahoma" w:hAnsi="Tahoma" w:cs="Tahoma"/>
          <w:b/>
          <w:bCs/>
        </w:rPr>
        <w:t>dni</w:t>
      </w:r>
      <w:r w:rsidRPr="00550CD3">
        <w:rPr>
          <w:rFonts w:ascii="Tahoma" w:hAnsi="Tahoma" w:cs="Tahoma"/>
        </w:rPr>
        <w:t xml:space="preserve"> od dnia zawarcia umowy, wykonawca jest zobowiązany przekazać zamawiającemu </w:t>
      </w:r>
      <w:r w:rsidR="00694039" w:rsidRPr="00550CD3">
        <w:rPr>
          <w:rFonts w:ascii="Tahoma" w:hAnsi="Tahoma" w:cs="Tahoma"/>
        </w:rPr>
        <w:t xml:space="preserve">wykaz osób </w:t>
      </w:r>
      <w:r w:rsidRPr="00550CD3">
        <w:rPr>
          <w:rFonts w:ascii="Tahoma" w:hAnsi="Tahoma" w:cs="Tahoma"/>
        </w:rPr>
        <w:t>wskazan</w:t>
      </w:r>
      <w:r w:rsidR="00377A04" w:rsidRPr="00550CD3">
        <w:rPr>
          <w:rFonts w:ascii="Tahoma" w:hAnsi="Tahoma" w:cs="Tahoma"/>
        </w:rPr>
        <w:t>ych</w:t>
      </w:r>
      <w:r w:rsidRPr="00550CD3">
        <w:rPr>
          <w:rFonts w:ascii="Tahoma" w:hAnsi="Tahoma" w:cs="Tahoma"/>
        </w:rPr>
        <w:t xml:space="preserve"> do pełnienia funkcji</w:t>
      </w:r>
      <w:r w:rsidR="00377A04" w:rsidRPr="00550CD3">
        <w:rPr>
          <w:rFonts w:ascii="Tahoma" w:hAnsi="Tahoma" w:cs="Tahoma"/>
        </w:rPr>
        <w:t xml:space="preserve">, o których mowa </w:t>
      </w:r>
      <w:r w:rsidR="009E2ADC">
        <w:rPr>
          <w:rFonts w:ascii="Tahoma" w:hAnsi="Tahoma" w:cs="Tahoma"/>
        </w:rPr>
        <w:br/>
      </w:r>
      <w:r w:rsidR="00377A04" w:rsidRPr="00550CD3">
        <w:rPr>
          <w:rFonts w:ascii="Tahoma" w:hAnsi="Tahoma" w:cs="Tahoma"/>
        </w:rPr>
        <w:t>w ust. 1 lit. d</w:t>
      </w:r>
      <w:r w:rsidR="007E3FAD" w:rsidRPr="001A730B">
        <w:rPr>
          <w:rFonts w:ascii="Tahoma" w:hAnsi="Tahoma" w:cs="Tahoma"/>
        </w:rPr>
        <w:t>)</w:t>
      </w:r>
      <w:r w:rsidR="00377A04" w:rsidRPr="001A730B">
        <w:rPr>
          <w:rFonts w:ascii="Tahoma" w:hAnsi="Tahoma" w:cs="Tahoma"/>
        </w:rPr>
        <w:t xml:space="preserve"> – f</w:t>
      </w:r>
      <w:r w:rsidR="007E3FAD" w:rsidRPr="001A730B">
        <w:rPr>
          <w:rFonts w:ascii="Tahoma" w:hAnsi="Tahoma" w:cs="Tahoma"/>
        </w:rPr>
        <w:t>)</w:t>
      </w:r>
      <w:r w:rsidR="00377A04" w:rsidRPr="001A730B">
        <w:rPr>
          <w:rFonts w:ascii="Tahoma" w:hAnsi="Tahoma" w:cs="Tahoma"/>
        </w:rPr>
        <w:t xml:space="preserve"> </w:t>
      </w:r>
      <w:r w:rsidR="00694039" w:rsidRPr="001A730B">
        <w:rPr>
          <w:rFonts w:ascii="Tahoma" w:hAnsi="Tahoma" w:cs="Tahoma"/>
        </w:rPr>
        <w:t xml:space="preserve">wraz z dokumentami </w:t>
      </w:r>
      <w:r w:rsidRPr="001A730B">
        <w:rPr>
          <w:rFonts w:ascii="Tahoma" w:hAnsi="Tahoma" w:cs="Tahoma"/>
        </w:rPr>
        <w:t>potwierdzając</w:t>
      </w:r>
      <w:r w:rsidR="00694039" w:rsidRPr="001A730B">
        <w:rPr>
          <w:rFonts w:ascii="Tahoma" w:hAnsi="Tahoma" w:cs="Tahoma"/>
        </w:rPr>
        <w:t>ymi</w:t>
      </w:r>
      <w:r w:rsidRPr="001A730B">
        <w:rPr>
          <w:rFonts w:ascii="Tahoma" w:hAnsi="Tahoma" w:cs="Tahoma"/>
        </w:rPr>
        <w:t xml:space="preserve"> posiadanie wymagan</w:t>
      </w:r>
      <w:r w:rsidR="00377A04" w:rsidRPr="001A730B">
        <w:rPr>
          <w:rFonts w:ascii="Tahoma" w:hAnsi="Tahoma" w:cs="Tahoma"/>
        </w:rPr>
        <w:t>ego doświadczenia.</w:t>
      </w:r>
    </w:p>
    <w:p w14:paraId="5AA72019" w14:textId="77777777" w:rsidR="00B41724" w:rsidRDefault="00A85D39" w:rsidP="00B41724">
      <w:pPr>
        <w:numPr>
          <w:ilvl w:val="0"/>
          <w:numId w:val="15"/>
        </w:numPr>
        <w:tabs>
          <w:tab w:val="left" w:pos="426"/>
        </w:tabs>
        <w:spacing w:line="276" w:lineRule="auto"/>
        <w:jc w:val="both"/>
        <w:rPr>
          <w:rFonts w:ascii="Tahoma" w:hAnsi="Tahoma" w:cs="Tahoma"/>
        </w:rPr>
      </w:pPr>
      <w:r w:rsidRPr="001A730B">
        <w:rPr>
          <w:rFonts w:ascii="Tahoma" w:eastAsia="Tahoma" w:hAnsi="Tahoma" w:cs="Tahoma"/>
          <w:szCs w:val="22"/>
        </w:rPr>
        <w:t xml:space="preserve">Dopuszcza się zmianę osoby wskazanej </w:t>
      </w:r>
      <w:r w:rsidR="00C33486" w:rsidRPr="001A730B">
        <w:rPr>
          <w:rFonts w:ascii="Tahoma" w:eastAsia="Tahoma" w:hAnsi="Tahoma" w:cs="Tahoma"/>
          <w:szCs w:val="22"/>
        </w:rPr>
        <w:t xml:space="preserve">w ust. 1 lit. a) – c) </w:t>
      </w:r>
      <w:r w:rsidRPr="001A730B">
        <w:rPr>
          <w:rFonts w:ascii="Tahoma" w:hAnsi="Tahoma" w:cs="Tahoma"/>
        </w:rPr>
        <w:t>w</w:t>
      </w:r>
      <w:r w:rsidR="007949A1" w:rsidRPr="001A730B">
        <w:rPr>
          <w:rFonts w:ascii="Tahoma" w:hAnsi="Tahoma" w:cs="Tahoma"/>
        </w:rPr>
        <w:t> </w:t>
      </w:r>
      <w:r w:rsidRPr="001A730B">
        <w:rPr>
          <w:rFonts w:ascii="Tahoma" w:hAnsi="Tahoma" w:cs="Tahoma"/>
        </w:rPr>
        <w:t>formie aneksu do umowy pod warunkiem</w:t>
      </w:r>
      <w:r w:rsidRPr="001A730B">
        <w:rPr>
          <w:rFonts w:ascii="Tahoma" w:eastAsia="Calibri" w:hAnsi="Tahoma" w:cs="Tahoma"/>
        </w:rPr>
        <w:t>, że wykonawca udowodni</w:t>
      </w:r>
      <w:r w:rsidR="00241B95" w:rsidRPr="001A730B">
        <w:rPr>
          <w:rFonts w:ascii="Tahoma" w:eastAsia="Calibri" w:hAnsi="Tahoma" w:cs="Tahoma"/>
        </w:rPr>
        <w:t xml:space="preserve"> zamawiającemu</w:t>
      </w:r>
      <w:r w:rsidRPr="001A730B">
        <w:rPr>
          <w:rFonts w:ascii="Tahoma" w:eastAsia="Calibri" w:hAnsi="Tahoma" w:cs="Tahoma"/>
        </w:rPr>
        <w:t xml:space="preserve"> przedkładając odpowiednie dokumenty, że następca spełnia </w:t>
      </w:r>
      <w:r w:rsidRPr="001A730B">
        <w:rPr>
          <w:rFonts w:ascii="Tahoma" w:hAnsi="Tahoma" w:cs="Tahoma"/>
        </w:rPr>
        <w:t>wymagania ok</w:t>
      </w:r>
      <w:r w:rsidR="00537A63" w:rsidRPr="001A730B">
        <w:rPr>
          <w:rFonts w:ascii="Tahoma" w:hAnsi="Tahoma" w:cs="Tahoma"/>
        </w:rPr>
        <w:t xml:space="preserve">reślone dla tej funkcji </w:t>
      </w:r>
      <w:r w:rsidR="00241B95" w:rsidRPr="001A730B">
        <w:rPr>
          <w:rFonts w:ascii="Tahoma" w:hAnsi="Tahoma" w:cs="Tahoma"/>
        </w:rPr>
        <w:br/>
      </w:r>
      <w:r w:rsidR="00537A63" w:rsidRPr="001A730B">
        <w:rPr>
          <w:rFonts w:ascii="Tahoma" w:hAnsi="Tahoma" w:cs="Tahoma"/>
        </w:rPr>
        <w:t>w ust. 1</w:t>
      </w:r>
      <w:r w:rsidRPr="001A730B">
        <w:rPr>
          <w:rFonts w:ascii="Tahoma" w:hAnsi="Tahoma" w:cs="Tahoma"/>
        </w:rPr>
        <w:t>.</w:t>
      </w:r>
      <w:r w:rsidR="00241B95" w:rsidRPr="001A730B">
        <w:rPr>
          <w:rFonts w:ascii="Tahoma" w:hAnsi="Tahoma" w:cs="Tahoma"/>
        </w:rPr>
        <w:t xml:space="preserve"> </w:t>
      </w:r>
      <w:r w:rsidR="00CE5DFA" w:rsidRPr="001A730B">
        <w:rPr>
          <w:rFonts w:ascii="Tahoma" w:hAnsi="Tahoma" w:cs="Tahoma"/>
        </w:rPr>
        <w:t xml:space="preserve">Wykonawca jest zobowiązany zgłosić zmianę personalną do </w:t>
      </w:r>
      <w:r w:rsidR="001A730B" w:rsidRPr="001A730B">
        <w:rPr>
          <w:rFonts w:ascii="Tahoma" w:hAnsi="Tahoma" w:cs="Tahoma"/>
        </w:rPr>
        <w:t xml:space="preserve">LWKZ </w:t>
      </w:r>
      <w:r w:rsidR="00241B95" w:rsidRPr="001A730B">
        <w:rPr>
          <w:rFonts w:ascii="Tahoma" w:hAnsi="Tahoma" w:cs="Tahoma"/>
        </w:rPr>
        <w:t>zgodnie z wymaganiami określonymi w decyzji LWKZ.</w:t>
      </w:r>
    </w:p>
    <w:p w14:paraId="406F570A" w14:textId="100CF4D5" w:rsidR="00B41724" w:rsidRPr="00B41724" w:rsidRDefault="00B41724" w:rsidP="00B41724">
      <w:pPr>
        <w:numPr>
          <w:ilvl w:val="0"/>
          <w:numId w:val="15"/>
        </w:numPr>
        <w:tabs>
          <w:tab w:val="left" w:pos="426"/>
        </w:tabs>
        <w:spacing w:line="276" w:lineRule="auto"/>
        <w:jc w:val="both"/>
        <w:rPr>
          <w:rFonts w:ascii="Tahoma" w:hAnsi="Tahoma" w:cs="Tahoma"/>
        </w:rPr>
      </w:pPr>
      <w:r w:rsidRPr="00B41724">
        <w:rPr>
          <w:rFonts w:ascii="Tahoma" w:hAnsi="Tahoma" w:cs="Tahoma"/>
        </w:rPr>
        <w:t>Dopuszcza się zmianę osoby wskazanej do pełnienia funkcji</w:t>
      </w:r>
      <w:r>
        <w:rPr>
          <w:rFonts w:ascii="Tahoma" w:hAnsi="Tahoma" w:cs="Tahoma"/>
        </w:rPr>
        <w:t xml:space="preserve">, o której mowa w ust. 1 lit d) – f) </w:t>
      </w:r>
      <w:r w:rsidRPr="00B41724">
        <w:rPr>
          <w:rFonts w:ascii="Tahoma" w:hAnsi="Tahoma" w:cs="Tahoma"/>
        </w:rPr>
        <w:t xml:space="preserve">za zgodą zamawiającego. Zmiana </w:t>
      </w:r>
      <w:r>
        <w:rPr>
          <w:rFonts w:ascii="Tahoma" w:hAnsi="Tahoma" w:cs="Tahoma"/>
        </w:rPr>
        <w:t xml:space="preserve">tych </w:t>
      </w:r>
      <w:r w:rsidRPr="00B41724">
        <w:rPr>
          <w:rFonts w:ascii="Tahoma" w:hAnsi="Tahoma" w:cs="Tahoma"/>
        </w:rPr>
        <w:t xml:space="preserve">osób nie wymaga aneksu do umowy, </w:t>
      </w:r>
    </w:p>
    <w:p w14:paraId="7454660D" w14:textId="3B702F5E" w:rsidR="00B41724" w:rsidRDefault="00B41724" w:rsidP="00B41724">
      <w:pPr>
        <w:tabs>
          <w:tab w:val="left" w:pos="426"/>
        </w:tabs>
        <w:spacing w:line="276" w:lineRule="auto"/>
        <w:ind w:left="360"/>
        <w:jc w:val="both"/>
        <w:rPr>
          <w:rFonts w:ascii="Tahoma" w:hAnsi="Tahoma" w:cs="Tahoma"/>
        </w:rPr>
      </w:pPr>
      <w:r w:rsidRPr="00B41724">
        <w:rPr>
          <w:rFonts w:ascii="Tahoma" w:hAnsi="Tahoma" w:cs="Tahoma"/>
        </w:rPr>
        <w:t>a jedynie przesłania zawiadomienia do zamawiającego wraz z dokumentami potwierdzającym, że następca spełnia wymagania określone dla tej funkcji w ust.1.</w:t>
      </w:r>
    </w:p>
    <w:p w14:paraId="1698404B" w14:textId="77777777" w:rsidR="00B41724" w:rsidRPr="00B41724" w:rsidRDefault="00B41724" w:rsidP="00B41724">
      <w:pPr>
        <w:numPr>
          <w:ilvl w:val="0"/>
          <w:numId w:val="15"/>
        </w:numPr>
        <w:tabs>
          <w:tab w:val="left" w:pos="426"/>
        </w:tabs>
        <w:spacing w:line="276" w:lineRule="auto"/>
        <w:jc w:val="both"/>
        <w:rPr>
          <w:rFonts w:ascii="Tahoma" w:hAnsi="Tahoma" w:cs="Tahoma"/>
          <w:lang w:val="x-none" w:eastAsia="x-none"/>
        </w:rPr>
      </w:pPr>
      <w:r w:rsidRPr="00B41724">
        <w:rPr>
          <w:rFonts w:ascii="Tahoma" w:hAnsi="Tahoma" w:cs="Tahoma"/>
        </w:rPr>
        <w:t>W przypadku niemożności wykonywania obowiązków przez osobę pełniącą funkcję, o której mowa w ust. 1, wykonawca zobowiązany jest zapewnić osobę zastępującą spełniającą wymagania określone dla tej funkcji w ust. 1, w terminie nie dłuższym niż 7 dni od dnia powzięcia informacji o tej okoliczności.</w:t>
      </w:r>
    </w:p>
    <w:p w14:paraId="6508E8C0" w14:textId="77777777" w:rsidR="001A730B" w:rsidRDefault="001A730B" w:rsidP="001A730B">
      <w:pPr>
        <w:numPr>
          <w:ilvl w:val="0"/>
          <w:numId w:val="15"/>
        </w:numPr>
        <w:tabs>
          <w:tab w:val="left" w:pos="426"/>
        </w:tabs>
        <w:spacing w:line="276" w:lineRule="auto"/>
        <w:jc w:val="both"/>
        <w:rPr>
          <w:rFonts w:ascii="Tahoma" w:hAnsi="Tahoma" w:cs="Tahoma"/>
          <w:lang w:val="x-none" w:eastAsia="x-none"/>
        </w:rPr>
      </w:pPr>
      <w:r w:rsidRPr="001A730B">
        <w:rPr>
          <w:rFonts w:ascii="Tahoma" w:eastAsia="Tahoma" w:hAnsi="Tahoma" w:cs="Tahoma"/>
          <w:szCs w:val="22"/>
        </w:rPr>
        <w:lastRenderedPageBreak/>
        <w:t>Kierownik budowy zobowiązany jest do kontrolowania realizacji robót budowlanych na terenie budowy, w każdym dniu, w którym prowadzone są roboty budowlane. Kierownik budowy zobowiązany jest prowadzić na bieżąco dokumentację budowy i przechowywać ją w formie i sposób zgodny z przepisami ustawy Prawo budowlane.</w:t>
      </w:r>
      <w:r w:rsidRPr="001A730B">
        <w:rPr>
          <w:rFonts w:ascii="Tahoma" w:hAnsi="Tahoma" w:cs="Tahoma"/>
          <w:lang w:val="x-none" w:eastAsia="x-none"/>
        </w:rPr>
        <w:t xml:space="preserve"> Na wezwanie zamawiającego, przekazane w sposób określony w § 12 ust. 1 umowy, kierownik budowy jest zobowiązany do niezwłocznego stawiennictwa na terenie budowy w terminie wyznaczonym przez zamawiającego, nie później niż 24 godziny licząc od godziny przekazania wezwania przez zamawiającego. Przy liczeniu terminu nie uwzględnia się dni świątecznych oraz dni ustawowo wolnych od pracy.</w:t>
      </w:r>
    </w:p>
    <w:p w14:paraId="2F12835D" w14:textId="77777777" w:rsidR="00B41724" w:rsidRDefault="001A730B" w:rsidP="00B41724">
      <w:pPr>
        <w:numPr>
          <w:ilvl w:val="0"/>
          <w:numId w:val="15"/>
        </w:numPr>
        <w:tabs>
          <w:tab w:val="left" w:pos="426"/>
        </w:tabs>
        <w:spacing w:line="276" w:lineRule="auto"/>
        <w:jc w:val="both"/>
        <w:rPr>
          <w:rFonts w:ascii="Tahoma" w:hAnsi="Tahoma" w:cs="Tahoma"/>
          <w:lang w:val="x-none" w:eastAsia="x-none"/>
        </w:rPr>
      </w:pPr>
      <w:r w:rsidRPr="00436555">
        <w:rPr>
          <w:rFonts w:ascii="Tahoma" w:eastAsia="Tahoma" w:hAnsi="Tahoma" w:cs="Tahoma"/>
          <w:szCs w:val="22"/>
        </w:rPr>
        <w:t xml:space="preserve">Kierownik robót specjalności elektrycznej oraz </w:t>
      </w:r>
      <w:r w:rsidRPr="00436555">
        <w:rPr>
          <w:rFonts w:ascii="Tahoma" w:hAnsi="Tahoma" w:cs="Tahoma"/>
        </w:rPr>
        <w:t xml:space="preserve">kierownik prac konserwatorskich jest </w:t>
      </w:r>
      <w:r w:rsidRPr="00436555">
        <w:rPr>
          <w:rFonts w:ascii="Tahoma" w:eastAsia="Tahoma" w:hAnsi="Tahoma" w:cs="Tahoma"/>
          <w:szCs w:val="22"/>
        </w:rPr>
        <w:t>zobowiązany do kontrolowania realizacji robót budowlanych na terenie budowy, w każdym dniu, w którym prowadzone są roboty budowlane ich specjalności.</w:t>
      </w:r>
    </w:p>
    <w:p w14:paraId="42873488" w14:textId="77777777" w:rsidR="007376CF" w:rsidRDefault="00A85D39" w:rsidP="007376CF">
      <w:pPr>
        <w:numPr>
          <w:ilvl w:val="0"/>
          <w:numId w:val="15"/>
        </w:numPr>
        <w:tabs>
          <w:tab w:val="left" w:pos="426"/>
        </w:tabs>
        <w:spacing w:line="276" w:lineRule="auto"/>
        <w:jc w:val="both"/>
        <w:rPr>
          <w:rFonts w:ascii="Tahoma" w:hAnsi="Tahoma" w:cs="Tahoma"/>
          <w:lang w:val="x-none" w:eastAsia="x-none"/>
        </w:rPr>
      </w:pPr>
      <w:r w:rsidRPr="00B41724">
        <w:rPr>
          <w:rFonts w:ascii="Tahoma" w:eastAsia="Tahoma" w:hAnsi="Tahoma" w:cs="Tahoma"/>
          <w:szCs w:val="22"/>
        </w:rPr>
        <w:t xml:space="preserve">W przypadku, gdy osoby biorące udział w realizacji umowy nie znają języka polskiego wymagane jest, aby wykonawca zapewnił pełną usługę tłumaczenia na i z języka polskiego. </w:t>
      </w:r>
    </w:p>
    <w:p w14:paraId="6C17E0C5" w14:textId="0220E1E8" w:rsidR="007376CF" w:rsidRPr="007376CF" w:rsidRDefault="007376CF" w:rsidP="007376CF">
      <w:pPr>
        <w:numPr>
          <w:ilvl w:val="0"/>
          <w:numId w:val="15"/>
        </w:numPr>
        <w:tabs>
          <w:tab w:val="left" w:pos="426"/>
        </w:tabs>
        <w:spacing w:line="276" w:lineRule="auto"/>
        <w:jc w:val="both"/>
        <w:rPr>
          <w:rFonts w:ascii="Tahoma" w:hAnsi="Tahoma" w:cs="Tahoma"/>
          <w:lang w:val="x-none" w:eastAsia="x-none"/>
        </w:rPr>
      </w:pPr>
      <w:r w:rsidRPr="007376CF">
        <w:rPr>
          <w:rFonts w:ascii="Tahoma" w:hAnsi="Tahoma" w:cs="Tahoma"/>
          <w:lang w:val="x-none" w:eastAsia="x-none"/>
        </w:rPr>
        <w:t>Zamawiający może zażądać zmiany osoby pełniącej funkcję, o której mowa w ust. 1, jeżeli uzna, że osoba ta, pomimo wcześniejszego upomnienia, przekazanego wykonawcy w sposób określony w § 12 ust. 1 umowy, nie wykonuje należycie swoich obowiązków wynikających z umowy, a także w inny sposób przez swoje działania lub zaniechania wywiera istotny negatywny wpływ na realizację umowy. Wykonawca zobowiązany jest zmienić wskazaną osobę na inną spełniająca wymagania określone w ust. 1 w terminie 14 dni od dnia otrzymania żądania zamawiającego. Zamawiający zaakceptuje zmianę osoby wyłącznie wtedy, gdy kwalifikacje wskazanej osoby będą takie same lub wyższe od kwalifikacji osoby zastępowanej określonych w ust. 1.</w:t>
      </w:r>
    </w:p>
    <w:p w14:paraId="4864818D" w14:textId="77777777" w:rsidR="00A85D39" w:rsidRPr="004A514E" w:rsidRDefault="00A85D39" w:rsidP="00A85D39">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4A514E">
        <w:rPr>
          <w:rFonts w:ascii="Tahoma" w:eastAsia="Tahoma" w:hAnsi="Tahoma" w:cs="Tahoma"/>
          <w:b/>
          <w:bCs/>
          <w:sz w:val="22"/>
          <w:szCs w:val="22"/>
          <w:lang w:eastAsia="en-US"/>
        </w:rPr>
        <w:t>§ 10</w:t>
      </w:r>
    </w:p>
    <w:p w14:paraId="52CACFBE" w14:textId="77777777" w:rsidR="00A85D39" w:rsidRPr="004A514E" w:rsidRDefault="00A85D39" w:rsidP="00A85D39">
      <w:pPr>
        <w:widowControl w:val="0"/>
        <w:autoSpaceDE w:val="0"/>
        <w:autoSpaceDN w:val="0"/>
        <w:spacing w:after="120" w:line="276" w:lineRule="auto"/>
        <w:jc w:val="center"/>
        <w:outlineLvl w:val="2"/>
        <w:rPr>
          <w:rFonts w:ascii="Tahoma" w:eastAsia="Tahoma" w:hAnsi="Tahoma" w:cs="Tahoma"/>
          <w:b/>
          <w:bCs/>
          <w:sz w:val="22"/>
          <w:szCs w:val="22"/>
          <w:lang w:eastAsia="en-US"/>
        </w:rPr>
      </w:pPr>
      <w:r w:rsidRPr="004A514E">
        <w:rPr>
          <w:rFonts w:ascii="Tahoma" w:eastAsia="Tahoma" w:hAnsi="Tahoma" w:cs="Tahoma"/>
          <w:b/>
          <w:bCs/>
          <w:sz w:val="22"/>
          <w:szCs w:val="22"/>
          <w:lang w:eastAsia="en-US"/>
        </w:rPr>
        <w:t>UBEZPIECZENIE WYKONAWCY</w:t>
      </w:r>
    </w:p>
    <w:p w14:paraId="579A2FEF" w14:textId="77777777" w:rsidR="00786667" w:rsidRDefault="00A85D39" w:rsidP="00786667">
      <w:pPr>
        <w:widowControl w:val="0"/>
        <w:numPr>
          <w:ilvl w:val="6"/>
          <w:numId w:val="16"/>
        </w:numPr>
        <w:tabs>
          <w:tab w:val="num" w:pos="360"/>
        </w:tabs>
        <w:autoSpaceDE w:val="0"/>
        <w:autoSpaceDN w:val="0"/>
        <w:adjustRightInd w:val="0"/>
        <w:spacing w:line="276" w:lineRule="auto"/>
        <w:ind w:left="360"/>
        <w:jc w:val="both"/>
        <w:rPr>
          <w:rFonts w:ascii="Tahoma" w:hAnsi="Tahoma" w:cs="Tahoma"/>
        </w:rPr>
      </w:pPr>
      <w:r w:rsidRPr="004A514E">
        <w:rPr>
          <w:rFonts w:ascii="Tahoma" w:hAnsi="Tahoma" w:cs="Tahoma"/>
        </w:rPr>
        <w:t xml:space="preserve">Wykonawca odpowiada za teren budowy i ponosi odpowiedzialność na zasadzie ryzyka za ewentualnie powstałe szkody w pełnej wysokości od dnia przekazania terenu przez zamawiającego do momentu podpisania przez zamawiającego protokołu odbioru końcowego przedmiotu umowy. </w:t>
      </w:r>
    </w:p>
    <w:p w14:paraId="789FDBAA" w14:textId="59FDF1E8" w:rsidR="00DA1F68" w:rsidRPr="00786667" w:rsidRDefault="00786667" w:rsidP="00786667">
      <w:pPr>
        <w:widowControl w:val="0"/>
        <w:numPr>
          <w:ilvl w:val="6"/>
          <w:numId w:val="16"/>
        </w:numPr>
        <w:tabs>
          <w:tab w:val="num" w:pos="360"/>
        </w:tabs>
        <w:autoSpaceDE w:val="0"/>
        <w:autoSpaceDN w:val="0"/>
        <w:adjustRightInd w:val="0"/>
        <w:spacing w:line="276" w:lineRule="auto"/>
        <w:ind w:left="360"/>
        <w:jc w:val="both"/>
        <w:rPr>
          <w:rFonts w:ascii="Tahoma" w:hAnsi="Tahoma" w:cs="Tahoma"/>
        </w:rPr>
      </w:pPr>
      <w:r w:rsidRPr="00786667">
        <w:rPr>
          <w:rFonts w:ascii="Tahoma" w:hAnsi="Tahoma" w:cs="Tahoma"/>
        </w:rPr>
        <w:t xml:space="preserve">Wykonawca ponosi pełną odpowiedzialność za szkody spowodowane w trakcie wykonywania przedmiotu </w:t>
      </w:r>
      <w:r w:rsidRPr="00786667">
        <w:rPr>
          <w:rFonts w:ascii="Tahoma" w:hAnsi="Tahoma" w:cs="Tahoma"/>
          <w:bCs/>
        </w:rPr>
        <w:t>umowy z przyczyn leżących po stronie wykonawcy</w:t>
      </w:r>
      <w:r w:rsidRPr="00786667">
        <w:rPr>
          <w:rFonts w:ascii="Tahoma" w:eastAsia="Calibri" w:hAnsi="Tahoma" w:cs="Tahoma"/>
        </w:rPr>
        <w:t>, w tym w szczególności za spowodowanie uszkodzeń w czasie wykonywania robót, a także za uszkodzenia i szkody, które powstaną wskutek prowadzonych robót w szczególności</w:t>
      </w:r>
      <w:r w:rsidRPr="00786667">
        <w:rPr>
          <w:rFonts w:ascii="Tahoma" w:hAnsi="Tahoma" w:cs="Tahoma"/>
        </w:rPr>
        <w:t xml:space="preserve"> </w:t>
      </w:r>
      <w:r w:rsidR="00DA1F68" w:rsidRPr="00786667">
        <w:rPr>
          <w:rFonts w:ascii="Tahoma" w:eastAsia="Tahoma" w:hAnsi="Tahoma" w:cs="Tahoma"/>
          <w:szCs w:val="22"/>
        </w:rPr>
        <w:t>za uszkodzenia pomników, nagrobków oraz zieleni cmentarnej powstałe w wyniku prowadzonych prac i zobowiązany jest do ich naprawy lub pokrycia kosztów renowacji. Przed rozpoczęciem robót wykonawca sporządzi dokumentację fotograficzną wszystkich pomników, nagrobków, ogrodzeń oraz elementów małej architektury znajdujących się w zasięgu oddziaływania robót i przekaże ją zamawiającemu.</w:t>
      </w:r>
    </w:p>
    <w:p w14:paraId="18810010" w14:textId="77777777" w:rsidR="0070357A" w:rsidRDefault="0070357A" w:rsidP="007D1289">
      <w:pPr>
        <w:widowControl w:val="0"/>
        <w:numPr>
          <w:ilvl w:val="0"/>
          <w:numId w:val="59"/>
        </w:numPr>
        <w:autoSpaceDE w:val="0"/>
        <w:autoSpaceDN w:val="0"/>
        <w:adjustRightInd w:val="0"/>
        <w:spacing w:line="276" w:lineRule="auto"/>
        <w:ind w:left="357" w:hanging="357"/>
        <w:jc w:val="both"/>
        <w:rPr>
          <w:rFonts w:ascii="Tahoma" w:hAnsi="Tahoma" w:cs="Tahoma"/>
        </w:rPr>
      </w:pPr>
      <w:r w:rsidRPr="0070357A">
        <w:rPr>
          <w:rFonts w:ascii="Tahoma" w:hAnsi="Tahoma" w:cs="Tahoma"/>
        </w:rPr>
        <w:t xml:space="preserve">Przez cały okres realizacji robót budowlanych wykonawca zobowiązany jest posiadać ubezpieczenie od odpowiedzialności cywilnej (OC) z tytułu prowadzonej działalności gospodarczej, obejmujące działalność związaną z wykonywaniem robót będących </w:t>
      </w:r>
      <w:r w:rsidRPr="0070357A">
        <w:rPr>
          <w:rFonts w:ascii="Tahoma" w:hAnsi="Tahoma" w:cs="Tahoma"/>
        </w:rPr>
        <w:lastRenderedPageBreak/>
        <w:t xml:space="preserve">przedmiotem niniejszej umowy, na sumę gwarancyjną nie mniejszą niż </w:t>
      </w:r>
      <w:r w:rsidRPr="0070357A">
        <w:rPr>
          <w:rFonts w:ascii="Tahoma" w:hAnsi="Tahoma" w:cs="Tahoma"/>
          <w:b/>
          <w:bCs/>
        </w:rPr>
        <w:t>1 000 000,00 PLN</w:t>
      </w:r>
      <w:r w:rsidRPr="0070357A">
        <w:rPr>
          <w:rFonts w:ascii="Tahoma" w:hAnsi="Tahoma" w:cs="Tahoma"/>
        </w:rPr>
        <w:t xml:space="preserve"> na jedno i wszystkie zdarzenia w okresie ubezpieczenia.</w:t>
      </w:r>
      <w:r w:rsidRPr="0070357A">
        <w:rPr>
          <w:rFonts w:ascii="Tahoma" w:hAnsi="Tahoma" w:cs="Tahoma"/>
          <w:szCs w:val="22"/>
        </w:rPr>
        <w:t xml:space="preserve"> Wykonawca zobowiązany jest do przedłożenia zamawiającemu, w postaci papierowej lub elektronicznej, dokumentu potwierdzającego posiadanie wymaganego ubezpieczenia wraz z dowodem potwierdzającym opłatę wymagalnych składek</w:t>
      </w:r>
      <w:r w:rsidRPr="0070357A">
        <w:rPr>
          <w:rFonts w:ascii="Tahoma" w:eastAsia="Calibri" w:hAnsi="Tahoma" w:cs="Tahoma"/>
          <w:szCs w:val="22"/>
        </w:rPr>
        <w:t xml:space="preserve"> oraz dokumentami określającymi zakres ochrony</w:t>
      </w:r>
      <w:r w:rsidRPr="0070357A">
        <w:rPr>
          <w:rFonts w:ascii="Tahoma" w:hAnsi="Tahoma" w:cs="Tahoma"/>
        </w:rPr>
        <w:t xml:space="preserve"> ubezpieczeniowej</w:t>
      </w:r>
      <w:r w:rsidRPr="0070357A">
        <w:rPr>
          <w:rFonts w:ascii="Tahoma" w:eastAsia="Calibri" w:hAnsi="Tahoma" w:cs="Tahoma"/>
          <w:szCs w:val="22"/>
        </w:rPr>
        <w:t xml:space="preserve">, </w:t>
      </w:r>
      <w:r w:rsidRPr="0070357A">
        <w:rPr>
          <w:rFonts w:ascii="Tahoma" w:hAnsi="Tahoma" w:cs="Tahoma"/>
        </w:rPr>
        <w:t>w szczególności ogólnymi lub szczególnymi warunkami ubezpieczenia oraz właściwymi klauzulami lub aneksami do polisy</w:t>
      </w:r>
      <w:r w:rsidRPr="0070357A">
        <w:rPr>
          <w:rFonts w:ascii="Tahoma" w:eastAsia="Calibri" w:hAnsi="Tahoma" w:cs="Tahoma"/>
          <w:szCs w:val="22"/>
        </w:rPr>
        <w:t xml:space="preserve"> w terminie </w:t>
      </w:r>
      <w:r w:rsidRPr="0070357A">
        <w:rPr>
          <w:rFonts w:ascii="Tahoma" w:eastAsia="Tahoma" w:hAnsi="Tahoma" w:cs="Tahoma"/>
          <w:b/>
          <w:bCs/>
          <w:szCs w:val="22"/>
        </w:rPr>
        <w:t>5 dni</w:t>
      </w:r>
      <w:r w:rsidRPr="0070357A">
        <w:rPr>
          <w:rFonts w:ascii="Tahoma" w:eastAsia="Tahoma" w:hAnsi="Tahoma" w:cs="Tahoma"/>
          <w:szCs w:val="22"/>
        </w:rPr>
        <w:t xml:space="preserve"> od dnia zawarcia umowy.</w:t>
      </w:r>
    </w:p>
    <w:p w14:paraId="0197D372" w14:textId="64AAA195" w:rsidR="0070357A" w:rsidRPr="0070357A" w:rsidRDefault="0070357A" w:rsidP="007D1289">
      <w:pPr>
        <w:widowControl w:val="0"/>
        <w:numPr>
          <w:ilvl w:val="0"/>
          <w:numId w:val="59"/>
        </w:numPr>
        <w:autoSpaceDE w:val="0"/>
        <w:autoSpaceDN w:val="0"/>
        <w:adjustRightInd w:val="0"/>
        <w:spacing w:line="276" w:lineRule="auto"/>
        <w:ind w:left="357" w:hanging="357"/>
        <w:jc w:val="both"/>
        <w:rPr>
          <w:rFonts w:ascii="Tahoma" w:hAnsi="Tahoma" w:cs="Tahoma"/>
        </w:rPr>
      </w:pPr>
      <w:r w:rsidRPr="0070357A">
        <w:rPr>
          <w:rFonts w:ascii="Tahoma" w:eastAsia="Tahoma" w:hAnsi="Tahoma" w:cs="Tahoma"/>
          <w:szCs w:val="22"/>
        </w:rPr>
        <w:t xml:space="preserve">Ubezpieczenie, o którym mowa w ust. 3, musi obejmować odpowiedzialność cywilną </w:t>
      </w:r>
      <w:r>
        <w:rPr>
          <w:rFonts w:ascii="Tahoma" w:eastAsia="Tahoma" w:hAnsi="Tahoma" w:cs="Tahoma"/>
          <w:szCs w:val="22"/>
        </w:rPr>
        <w:t>w</w:t>
      </w:r>
      <w:r w:rsidRPr="0070357A">
        <w:rPr>
          <w:rFonts w:ascii="Tahoma" w:eastAsia="Tahoma" w:hAnsi="Tahoma" w:cs="Tahoma"/>
          <w:szCs w:val="22"/>
        </w:rPr>
        <w:t xml:space="preserve">ykonawcy za szkody osobowe i rzeczowe wyrządzone osobom trzecim oraz </w:t>
      </w:r>
      <w:r>
        <w:rPr>
          <w:rFonts w:ascii="Tahoma" w:eastAsia="Tahoma" w:hAnsi="Tahoma" w:cs="Tahoma"/>
          <w:szCs w:val="22"/>
        </w:rPr>
        <w:t>z</w:t>
      </w:r>
      <w:r w:rsidRPr="0070357A">
        <w:rPr>
          <w:rFonts w:ascii="Tahoma" w:eastAsia="Tahoma" w:hAnsi="Tahoma" w:cs="Tahoma"/>
          <w:szCs w:val="22"/>
        </w:rPr>
        <w:t>amawiającemu w związku z wykonywaniem robót objętych umową.</w:t>
      </w:r>
    </w:p>
    <w:p w14:paraId="29B3EFA8" w14:textId="60AF96F7" w:rsidR="007D638E" w:rsidRPr="00786667" w:rsidRDefault="001B68D9" w:rsidP="007D1289">
      <w:pPr>
        <w:widowControl w:val="0"/>
        <w:numPr>
          <w:ilvl w:val="0"/>
          <w:numId w:val="59"/>
        </w:numPr>
        <w:autoSpaceDE w:val="0"/>
        <w:autoSpaceDN w:val="0"/>
        <w:adjustRightInd w:val="0"/>
        <w:spacing w:line="276" w:lineRule="auto"/>
        <w:ind w:left="357" w:hanging="357"/>
        <w:jc w:val="both"/>
        <w:rPr>
          <w:rFonts w:ascii="Tahoma" w:eastAsiaTheme="majorEastAsia" w:hAnsi="Tahoma" w:cs="Tahoma"/>
        </w:rPr>
      </w:pPr>
      <w:r w:rsidRPr="00786667">
        <w:rPr>
          <w:rFonts w:ascii="Tahoma" w:eastAsiaTheme="majorEastAsia" w:hAnsi="Tahoma" w:cs="Tahoma"/>
        </w:rPr>
        <w:t>Zakres ochrony ubezpieczeniowej nie może zawierać wyłączeń, które prowadziłyby do braku odpowiedzialności ubezpieczyciela wyłącznie z uwagi na zabytkowy charakter obiektu lub prowadzenie robót przy obiekcie wpisanym do rejestru zabytków</w:t>
      </w:r>
      <w:r w:rsidR="007D638E" w:rsidRPr="00786667">
        <w:rPr>
          <w:rFonts w:ascii="Tahoma" w:eastAsiaTheme="majorEastAsia" w:hAnsi="Tahoma" w:cs="Tahoma"/>
        </w:rPr>
        <w:t>.</w:t>
      </w:r>
    </w:p>
    <w:p w14:paraId="5F129106" w14:textId="1BDAC929" w:rsidR="001B68D9" w:rsidRPr="00786667" w:rsidRDefault="001B68D9" w:rsidP="007D1289">
      <w:pPr>
        <w:widowControl w:val="0"/>
        <w:numPr>
          <w:ilvl w:val="0"/>
          <w:numId w:val="59"/>
        </w:numPr>
        <w:autoSpaceDE w:val="0"/>
        <w:autoSpaceDN w:val="0"/>
        <w:adjustRightInd w:val="0"/>
        <w:spacing w:line="276" w:lineRule="auto"/>
        <w:ind w:left="357" w:hanging="357"/>
        <w:jc w:val="both"/>
        <w:rPr>
          <w:rFonts w:ascii="Tahoma" w:hAnsi="Tahoma" w:cs="Tahoma"/>
        </w:rPr>
      </w:pPr>
      <w:r w:rsidRPr="00786667">
        <w:rPr>
          <w:rFonts w:ascii="Tahoma" w:hAnsi="Tahoma" w:cs="Tahoma"/>
        </w:rPr>
        <w:t>Wykonawca zobowiązany jest zapewnić ciągłość wymaganej ochrony ubezpieczeniowej od dnia przekazania terenu budowy do dnia podpisania protokołu odbioru końcowego, a w zakresie robót wykonywanych po odbiorze końcowym w celu usunięcia stwierdzonych wad – do dnia zakończenia tych robót</w:t>
      </w:r>
    </w:p>
    <w:p w14:paraId="5AE4C7F9" w14:textId="11D86604" w:rsidR="001B68D9" w:rsidRPr="00732341" w:rsidRDefault="001B68D9" w:rsidP="007D1289">
      <w:pPr>
        <w:widowControl w:val="0"/>
        <w:numPr>
          <w:ilvl w:val="0"/>
          <w:numId w:val="59"/>
        </w:numPr>
        <w:autoSpaceDE w:val="0"/>
        <w:autoSpaceDN w:val="0"/>
        <w:adjustRightInd w:val="0"/>
        <w:spacing w:line="276" w:lineRule="auto"/>
        <w:ind w:left="357" w:hanging="357"/>
        <w:jc w:val="both"/>
        <w:rPr>
          <w:rFonts w:ascii="Tahoma" w:hAnsi="Tahoma" w:cs="Tahoma"/>
        </w:rPr>
      </w:pPr>
      <w:r w:rsidRPr="00786667">
        <w:rPr>
          <w:rFonts w:ascii="Tahoma" w:hAnsi="Tahoma" w:cs="Tahoma"/>
        </w:rPr>
        <w:t xml:space="preserve">Dokumenty, o których mowa w ust. 3, wraz z dowodem opłacenia wymagalnej </w:t>
      </w:r>
      <w:r w:rsidRPr="00732341">
        <w:rPr>
          <w:rFonts w:ascii="Tahoma" w:hAnsi="Tahoma" w:cs="Tahoma"/>
        </w:rPr>
        <w:t xml:space="preserve">składki lub jej raty stanowią załącznik do protokołu przekazania terenu budowy. Nieprzedłożenie kompletu dokumentów uprawnia </w:t>
      </w:r>
      <w:r w:rsidR="00786667" w:rsidRPr="00732341">
        <w:rPr>
          <w:rFonts w:ascii="Tahoma" w:hAnsi="Tahoma" w:cs="Tahoma"/>
        </w:rPr>
        <w:t>z</w:t>
      </w:r>
      <w:r w:rsidRPr="00732341">
        <w:rPr>
          <w:rFonts w:ascii="Tahoma" w:hAnsi="Tahoma" w:cs="Tahoma"/>
        </w:rPr>
        <w:t xml:space="preserve">amawiającego do odmowy przekazania terenu budowy z przyczyn leżących po stronie </w:t>
      </w:r>
      <w:r w:rsidR="00786667" w:rsidRPr="00732341">
        <w:rPr>
          <w:rFonts w:ascii="Tahoma" w:hAnsi="Tahoma" w:cs="Tahoma"/>
        </w:rPr>
        <w:t>w</w:t>
      </w:r>
      <w:r w:rsidRPr="00732341">
        <w:rPr>
          <w:rFonts w:ascii="Tahoma" w:hAnsi="Tahoma" w:cs="Tahoma"/>
        </w:rPr>
        <w:t>ykonawcy.</w:t>
      </w:r>
    </w:p>
    <w:p w14:paraId="3715A28B" w14:textId="04E503AF" w:rsidR="001B68D9" w:rsidRPr="00732341" w:rsidRDefault="001B68D9" w:rsidP="007D1289">
      <w:pPr>
        <w:widowControl w:val="0"/>
        <w:numPr>
          <w:ilvl w:val="0"/>
          <w:numId w:val="59"/>
        </w:numPr>
        <w:autoSpaceDE w:val="0"/>
        <w:autoSpaceDN w:val="0"/>
        <w:adjustRightInd w:val="0"/>
        <w:spacing w:line="276" w:lineRule="auto"/>
        <w:ind w:left="357" w:hanging="357"/>
        <w:jc w:val="both"/>
        <w:rPr>
          <w:rFonts w:ascii="Tahoma" w:hAnsi="Tahoma" w:cs="Tahoma"/>
          <w:strike/>
        </w:rPr>
      </w:pPr>
      <w:r w:rsidRPr="00732341">
        <w:rPr>
          <w:rFonts w:ascii="Tahoma" w:hAnsi="Tahoma" w:cs="Tahoma"/>
        </w:rPr>
        <w:t xml:space="preserve">Jeżeli okres ubezpieczenia upływa przed zakończeniem okresu, o którym mowa w ust. </w:t>
      </w:r>
      <w:r w:rsidR="00732341" w:rsidRPr="00732341">
        <w:rPr>
          <w:rFonts w:ascii="Tahoma" w:hAnsi="Tahoma" w:cs="Tahoma"/>
        </w:rPr>
        <w:t>3</w:t>
      </w:r>
      <w:r w:rsidRPr="00732341">
        <w:rPr>
          <w:rFonts w:ascii="Tahoma" w:hAnsi="Tahoma" w:cs="Tahoma"/>
        </w:rPr>
        <w:t xml:space="preserve">, </w:t>
      </w:r>
      <w:r w:rsidR="00732341" w:rsidRPr="00732341">
        <w:rPr>
          <w:rFonts w:ascii="Tahoma" w:hAnsi="Tahoma" w:cs="Tahoma"/>
        </w:rPr>
        <w:t>w</w:t>
      </w:r>
      <w:r w:rsidRPr="00732341">
        <w:rPr>
          <w:rFonts w:ascii="Tahoma" w:hAnsi="Tahoma" w:cs="Tahoma"/>
        </w:rPr>
        <w:t xml:space="preserve">ykonawca zobowiązany jest przedłożyć </w:t>
      </w:r>
      <w:r w:rsidR="00732341" w:rsidRPr="00732341">
        <w:rPr>
          <w:rFonts w:ascii="Tahoma" w:hAnsi="Tahoma" w:cs="Tahoma"/>
        </w:rPr>
        <w:t>z</w:t>
      </w:r>
      <w:r w:rsidRPr="00732341">
        <w:rPr>
          <w:rFonts w:ascii="Tahoma" w:hAnsi="Tahoma" w:cs="Tahoma"/>
        </w:rPr>
        <w:t>amawiającemu dokumenty potwierdzające kontynuację ochrony ubezpieczeniowej wraz z dowodem opłacenia wymagalnej składki lub jej raty nie później niż na 3 dni przed upływem okresu obowiązywania dotychczasowego ubezpieczenia. Nowa ochrona ubezpieczeniowa musi obowiązywać najpóźniej od dnia następującego po dniu wygaśnięcia dotychczasowej polisy.</w:t>
      </w:r>
    </w:p>
    <w:p w14:paraId="7511C33C" w14:textId="77777777" w:rsidR="00732341" w:rsidRPr="00732341" w:rsidRDefault="00A85D39" w:rsidP="007D1289">
      <w:pPr>
        <w:widowControl w:val="0"/>
        <w:numPr>
          <w:ilvl w:val="0"/>
          <w:numId w:val="59"/>
        </w:numPr>
        <w:autoSpaceDE w:val="0"/>
        <w:autoSpaceDN w:val="0"/>
        <w:adjustRightInd w:val="0"/>
        <w:spacing w:line="276" w:lineRule="auto"/>
        <w:ind w:left="357" w:hanging="357"/>
        <w:jc w:val="both"/>
        <w:rPr>
          <w:rFonts w:ascii="Tahoma" w:hAnsi="Tahoma" w:cs="Tahoma"/>
          <w:color w:val="7030A0"/>
        </w:rPr>
      </w:pPr>
      <w:r w:rsidRPr="007D638E">
        <w:rPr>
          <w:rFonts w:ascii="Tahoma" w:eastAsia="Calibri" w:hAnsi="Tahoma" w:cs="Tahoma"/>
        </w:rPr>
        <w:t>W przypadku wystąpienia bezpośrednio do zamawiającego z roszczeniami wynikającymi z działania lub zaniechania wykonawcy, wykonawca zobowiązuje się niezwłocznie, nie później niż w terminie 14 dni od dnia wezwania, zwrócić zamawiającemu wszelkie koszty przez niego poniesione, w tym kwoty zasądzone prawomocnymi wyrokami łącznie z kosztami postępowania, w tym kosztami</w:t>
      </w:r>
      <w:r w:rsidRPr="007D638E">
        <w:rPr>
          <w:rFonts w:ascii="Tahoma" w:hAnsi="Tahoma" w:cs="Tahoma"/>
          <w:bCs/>
        </w:rPr>
        <w:t xml:space="preserve"> </w:t>
      </w:r>
      <w:r w:rsidRPr="007D638E">
        <w:rPr>
          <w:rFonts w:ascii="Tahoma" w:eastAsia="Calibri" w:hAnsi="Tahoma" w:cs="Tahoma"/>
        </w:rPr>
        <w:t>zastępstwa procesowego.</w:t>
      </w:r>
    </w:p>
    <w:p w14:paraId="098548DD" w14:textId="7D00CA6A" w:rsidR="00627DA1" w:rsidRPr="00732341" w:rsidRDefault="00627DA1" w:rsidP="007D1289">
      <w:pPr>
        <w:widowControl w:val="0"/>
        <w:numPr>
          <w:ilvl w:val="0"/>
          <w:numId w:val="59"/>
        </w:numPr>
        <w:autoSpaceDE w:val="0"/>
        <w:autoSpaceDN w:val="0"/>
        <w:adjustRightInd w:val="0"/>
        <w:spacing w:line="276" w:lineRule="auto"/>
        <w:ind w:left="357" w:hanging="357"/>
        <w:jc w:val="both"/>
        <w:rPr>
          <w:rFonts w:ascii="Tahoma" w:hAnsi="Tahoma" w:cs="Tahoma"/>
        </w:rPr>
      </w:pPr>
      <w:r w:rsidRPr="00732341">
        <w:rPr>
          <w:rFonts w:ascii="Tahoma" w:hAnsi="Tahoma" w:cs="Tahoma"/>
        </w:rPr>
        <w:t xml:space="preserve">W przypadku opóźnienia wykonawcy w przedłożeniu dokumentów wymaganych niniejszym paragrafem, nieutrzymania ciągłości ubezpieczenia albo posiadania ubezpieczenia niespełniającego wymaganego zakresu ochrony </w:t>
      </w:r>
      <w:r w:rsidR="00732341" w:rsidRPr="00732341">
        <w:rPr>
          <w:rFonts w:ascii="Tahoma" w:hAnsi="Tahoma" w:cs="Tahoma"/>
        </w:rPr>
        <w:t>z</w:t>
      </w:r>
      <w:r w:rsidRPr="00732341">
        <w:rPr>
          <w:rFonts w:ascii="Tahoma" w:hAnsi="Tahoma" w:cs="Tahoma"/>
        </w:rPr>
        <w:t xml:space="preserve">amawiający jest uprawniony do naliczenia kary umownej na zasadach i w wysokości określonych </w:t>
      </w:r>
      <w:r w:rsidR="00732341" w:rsidRPr="00732341">
        <w:rPr>
          <w:rFonts w:ascii="Tahoma" w:hAnsi="Tahoma" w:cs="Tahoma"/>
        </w:rPr>
        <w:br/>
      </w:r>
      <w:r w:rsidRPr="00732341">
        <w:rPr>
          <w:rFonts w:ascii="Tahoma" w:hAnsi="Tahoma" w:cs="Tahoma"/>
          <w:color w:val="EE0000"/>
        </w:rPr>
        <w:t>w § 17 umowy</w:t>
      </w:r>
      <w:r w:rsidRPr="00732341">
        <w:rPr>
          <w:rFonts w:ascii="Tahoma" w:hAnsi="Tahoma" w:cs="Tahoma"/>
        </w:rPr>
        <w:t>. Okres wstrzymania przekazania terenu budowy albo robót z powyższych przyczyn nie stanowi podstawy do przedłużenia terminu realizacji umowy.</w:t>
      </w:r>
    </w:p>
    <w:p w14:paraId="337FD0BD" w14:textId="77777777" w:rsidR="00A85D39" w:rsidRPr="009406F4" w:rsidRDefault="00A85D39" w:rsidP="00A85D39">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9406F4">
        <w:rPr>
          <w:rFonts w:ascii="Tahoma" w:eastAsia="Tahoma" w:hAnsi="Tahoma" w:cs="Tahoma"/>
          <w:b/>
          <w:bCs/>
          <w:color w:val="000000" w:themeColor="text1"/>
          <w:sz w:val="22"/>
          <w:szCs w:val="22"/>
          <w:lang w:eastAsia="en-US"/>
        </w:rPr>
        <w:lastRenderedPageBreak/>
        <w:t>§ 11</w:t>
      </w:r>
    </w:p>
    <w:p w14:paraId="4977BC20" w14:textId="77777777" w:rsidR="00A85D39" w:rsidRPr="009406F4" w:rsidRDefault="00A85D39" w:rsidP="00A85D39">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r w:rsidRPr="009406F4">
        <w:rPr>
          <w:rFonts w:ascii="Tahoma" w:eastAsia="Tahoma" w:hAnsi="Tahoma" w:cs="Tahoma"/>
          <w:b/>
          <w:bCs/>
          <w:color w:val="000000" w:themeColor="text1"/>
          <w:sz w:val="22"/>
          <w:szCs w:val="22"/>
          <w:lang w:eastAsia="en-US"/>
        </w:rPr>
        <w:t>OBOWIĄZKI STRON</w:t>
      </w:r>
    </w:p>
    <w:p w14:paraId="1178FB35" w14:textId="4F617D29" w:rsidR="00A85D39" w:rsidRPr="00732341" w:rsidRDefault="0066156C" w:rsidP="002C6494">
      <w:pPr>
        <w:widowControl w:val="0"/>
        <w:numPr>
          <w:ilvl w:val="3"/>
          <w:numId w:val="17"/>
        </w:numPr>
        <w:tabs>
          <w:tab w:val="num" w:pos="360"/>
        </w:tabs>
        <w:autoSpaceDE w:val="0"/>
        <w:autoSpaceDN w:val="0"/>
        <w:adjustRightInd w:val="0"/>
        <w:spacing w:line="276" w:lineRule="auto"/>
        <w:ind w:left="360"/>
        <w:jc w:val="both"/>
        <w:rPr>
          <w:rFonts w:ascii="Tahoma" w:hAnsi="Tahoma" w:cs="Tahoma"/>
        </w:rPr>
      </w:pPr>
      <w:r w:rsidRPr="00732341">
        <w:rPr>
          <w:rFonts w:ascii="Tahoma" w:hAnsi="Tahoma" w:cs="Tahoma"/>
        </w:rPr>
        <w:t>Z</w:t>
      </w:r>
      <w:r w:rsidR="00A85D39" w:rsidRPr="00732341">
        <w:rPr>
          <w:rFonts w:ascii="Tahoma" w:hAnsi="Tahoma" w:cs="Tahoma"/>
        </w:rPr>
        <w:t>amawiający jest zobowiązany do:</w:t>
      </w:r>
    </w:p>
    <w:p w14:paraId="6949E316" w14:textId="77777777" w:rsidR="00A85D39" w:rsidRPr="00732341" w:rsidRDefault="00A85D39" w:rsidP="002C6494">
      <w:pPr>
        <w:widowControl w:val="0"/>
        <w:numPr>
          <w:ilvl w:val="0"/>
          <w:numId w:val="25"/>
        </w:numPr>
        <w:tabs>
          <w:tab w:val="left" w:pos="851"/>
        </w:tabs>
        <w:autoSpaceDE w:val="0"/>
        <w:autoSpaceDN w:val="0"/>
        <w:adjustRightInd w:val="0"/>
        <w:spacing w:line="276" w:lineRule="auto"/>
        <w:ind w:left="851" w:hanging="491"/>
        <w:jc w:val="both"/>
        <w:rPr>
          <w:rFonts w:ascii="Tahoma" w:hAnsi="Tahoma" w:cs="Tahoma"/>
        </w:rPr>
      </w:pPr>
      <w:r w:rsidRPr="00732341">
        <w:rPr>
          <w:rFonts w:ascii="Tahoma" w:hAnsi="Tahoma" w:cs="Tahoma"/>
        </w:rPr>
        <w:t xml:space="preserve">protokolarnego przekazania terenu budowy oraz dziennika budowy, </w:t>
      </w:r>
    </w:p>
    <w:p w14:paraId="5299C418" w14:textId="47A1A5E1" w:rsidR="00A85D39" w:rsidRPr="00732341" w:rsidRDefault="00A85D39" w:rsidP="002C6494">
      <w:pPr>
        <w:widowControl w:val="0"/>
        <w:numPr>
          <w:ilvl w:val="0"/>
          <w:numId w:val="25"/>
        </w:numPr>
        <w:tabs>
          <w:tab w:val="left" w:pos="851"/>
        </w:tabs>
        <w:autoSpaceDE w:val="0"/>
        <w:autoSpaceDN w:val="0"/>
        <w:adjustRightInd w:val="0"/>
        <w:spacing w:line="276" w:lineRule="auto"/>
        <w:ind w:left="851" w:hanging="491"/>
        <w:jc w:val="both"/>
        <w:rPr>
          <w:rFonts w:ascii="Tahoma" w:hAnsi="Tahoma" w:cs="Tahoma"/>
        </w:rPr>
      </w:pPr>
      <w:r w:rsidRPr="00732341">
        <w:rPr>
          <w:rFonts w:ascii="Tahoma" w:hAnsi="Tahoma" w:cs="Tahoma"/>
        </w:rPr>
        <w:t>dokonania odbioru robót zanikających i ulegających zakryciu oraz odbior</w:t>
      </w:r>
      <w:r w:rsidR="00B50CA8" w:rsidRPr="00732341">
        <w:rPr>
          <w:rFonts w:ascii="Tahoma" w:hAnsi="Tahoma" w:cs="Tahoma"/>
        </w:rPr>
        <w:t>u</w:t>
      </w:r>
      <w:r w:rsidRPr="00732341">
        <w:rPr>
          <w:rFonts w:ascii="Tahoma" w:hAnsi="Tahoma" w:cs="Tahoma"/>
        </w:rPr>
        <w:t xml:space="preserve"> częściow</w:t>
      </w:r>
      <w:r w:rsidR="00B50CA8" w:rsidRPr="00732341">
        <w:rPr>
          <w:rFonts w:ascii="Tahoma" w:hAnsi="Tahoma" w:cs="Tahoma"/>
        </w:rPr>
        <w:t>ego</w:t>
      </w:r>
      <w:r w:rsidRPr="00732341">
        <w:rPr>
          <w:rFonts w:ascii="Tahoma" w:hAnsi="Tahoma" w:cs="Tahoma"/>
        </w:rPr>
        <w:t xml:space="preserve"> i końcowego przedmiotu umowy, </w:t>
      </w:r>
    </w:p>
    <w:p w14:paraId="65C51223" w14:textId="31131F8E" w:rsidR="0066156C" w:rsidRPr="00732341" w:rsidRDefault="00A85D39" w:rsidP="002C6494">
      <w:pPr>
        <w:widowControl w:val="0"/>
        <w:numPr>
          <w:ilvl w:val="0"/>
          <w:numId w:val="25"/>
        </w:numPr>
        <w:tabs>
          <w:tab w:val="left" w:pos="851"/>
          <w:tab w:val="num" w:pos="2970"/>
        </w:tabs>
        <w:autoSpaceDE w:val="0"/>
        <w:autoSpaceDN w:val="0"/>
        <w:adjustRightInd w:val="0"/>
        <w:spacing w:line="276" w:lineRule="auto"/>
        <w:ind w:left="851" w:hanging="491"/>
        <w:jc w:val="both"/>
        <w:rPr>
          <w:rFonts w:ascii="Tahoma" w:hAnsi="Tahoma" w:cs="Tahoma"/>
        </w:rPr>
      </w:pPr>
      <w:r w:rsidRPr="00732341">
        <w:rPr>
          <w:rFonts w:ascii="Tahoma" w:hAnsi="Tahoma" w:cs="Tahoma"/>
        </w:rPr>
        <w:t>zapłaty należnego wynagrodzenia za wykonanie przedmiotu umowy.</w:t>
      </w:r>
    </w:p>
    <w:p w14:paraId="7D45AFD1" w14:textId="38ADDA6C" w:rsidR="00A85D39" w:rsidRPr="00732341" w:rsidRDefault="004453E6" w:rsidP="002C6494">
      <w:pPr>
        <w:widowControl w:val="0"/>
        <w:numPr>
          <w:ilvl w:val="3"/>
          <w:numId w:val="17"/>
        </w:numPr>
        <w:tabs>
          <w:tab w:val="num" w:pos="360"/>
        </w:tabs>
        <w:autoSpaceDE w:val="0"/>
        <w:autoSpaceDN w:val="0"/>
        <w:adjustRightInd w:val="0"/>
        <w:spacing w:line="276" w:lineRule="auto"/>
        <w:ind w:left="360"/>
        <w:jc w:val="both"/>
        <w:rPr>
          <w:rFonts w:ascii="Tahoma" w:hAnsi="Tahoma" w:cs="Tahoma"/>
        </w:rPr>
      </w:pPr>
      <w:r w:rsidRPr="00732341">
        <w:rPr>
          <w:rFonts w:ascii="Tahoma" w:eastAsia="Tahoma" w:hAnsi="Tahoma" w:cs="Tahoma"/>
          <w:szCs w:val="22"/>
        </w:rPr>
        <w:t>Wykonawca</w:t>
      </w:r>
      <w:r w:rsidR="00A85D39" w:rsidRPr="00732341">
        <w:rPr>
          <w:rFonts w:ascii="Tahoma" w:eastAsia="Tahoma" w:hAnsi="Tahoma" w:cs="Tahoma"/>
          <w:szCs w:val="22"/>
        </w:rPr>
        <w:t xml:space="preserve"> jest zobowiązany do: </w:t>
      </w:r>
    </w:p>
    <w:p w14:paraId="518702C4" w14:textId="77777777" w:rsidR="00630612" w:rsidRPr="00732341" w:rsidRDefault="00A85D39" w:rsidP="002C6494">
      <w:pPr>
        <w:numPr>
          <w:ilvl w:val="1"/>
          <w:numId w:val="24"/>
        </w:numPr>
        <w:tabs>
          <w:tab w:val="left" w:pos="851"/>
        </w:tabs>
        <w:spacing w:after="4" w:line="276" w:lineRule="auto"/>
        <w:ind w:left="851" w:right="-8" w:hanging="425"/>
        <w:jc w:val="both"/>
        <w:rPr>
          <w:rFonts w:ascii="Tahoma" w:eastAsia="Tahoma" w:hAnsi="Tahoma" w:cs="Tahoma"/>
          <w:szCs w:val="22"/>
        </w:rPr>
      </w:pPr>
      <w:r w:rsidRPr="00732341">
        <w:rPr>
          <w:rFonts w:ascii="Tahoma" w:eastAsia="Tahoma" w:hAnsi="Tahoma" w:cs="Tahoma"/>
          <w:szCs w:val="22"/>
        </w:rPr>
        <w:t xml:space="preserve">protokolarnego przejęcia terenu budowy, </w:t>
      </w:r>
    </w:p>
    <w:p w14:paraId="6C32C0E4" w14:textId="77777777" w:rsidR="00A85D39" w:rsidRPr="00732341" w:rsidRDefault="00A85D39" w:rsidP="002C6494">
      <w:pPr>
        <w:numPr>
          <w:ilvl w:val="1"/>
          <w:numId w:val="24"/>
        </w:numPr>
        <w:tabs>
          <w:tab w:val="left" w:pos="851"/>
        </w:tabs>
        <w:spacing w:after="4" w:line="276" w:lineRule="auto"/>
        <w:ind w:left="851" w:right="-8" w:hanging="425"/>
        <w:jc w:val="both"/>
        <w:rPr>
          <w:rFonts w:ascii="Tahoma" w:eastAsia="Tahoma" w:hAnsi="Tahoma" w:cs="Tahoma"/>
          <w:szCs w:val="22"/>
        </w:rPr>
      </w:pPr>
      <w:r w:rsidRPr="00732341">
        <w:rPr>
          <w:rFonts w:ascii="Tahoma" w:eastAsia="Tahoma" w:hAnsi="Tahoma" w:cs="Tahoma"/>
          <w:szCs w:val="22"/>
        </w:rPr>
        <w:t>zabezpieczenia i oznakowania na własny koszt terenu budowy zgodnie z obowiązującymi przepisami,</w:t>
      </w:r>
    </w:p>
    <w:p w14:paraId="721ECF01" w14:textId="77777777" w:rsidR="00A85D39" w:rsidRPr="00732341" w:rsidRDefault="00A85D39" w:rsidP="002C6494">
      <w:pPr>
        <w:pStyle w:val="Akapitzlist"/>
        <w:numPr>
          <w:ilvl w:val="1"/>
          <w:numId w:val="24"/>
        </w:numPr>
        <w:tabs>
          <w:tab w:val="left" w:pos="851"/>
        </w:tabs>
        <w:spacing w:line="276" w:lineRule="auto"/>
        <w:ind w:left="851" w:hanging="425"/>
        <w:jc w:val="both"/>
        <w:rPr>
          <w:rFonts w:ascii="Tahoma" w:eastAsia="Tahoma" w:hAnsi="Tahoma" w:cs="Tahoma"/>
          <w:szCs w:val="22"/>
          <w:lang w:val="pl-PL" w:eastAsia="pl-PL"/>
        </w:rPr>
      </w:pPr>
      <w:r w:rsidRPr="00732341">
        <w:rPr>
          <w:rFonts w:ascii="Tahoma" w:eastAsia="Tahoma" w:hAnsi="Tahoma" w:cs="Tahoma"/>
          <w:szCs w:val="22"/>
          <w:lang w:val="pl-PL" w:eastAsia="pl-PL"/>
        </w:rPr>
        <w:t>prowadzenia dziennika budowy</w:t>
      </w:r>
      <w:r w:rsidRPr="00732341">
        <w:t xml:space="preserve"> </w:t>
      </w:r>
      <w:r w:rsidRPr="00732341">
        <w:rPr>
          <w:rFonts w:ascii="Tahoma" w:eastAsia="Tahoma" w:hAnsi="Tahoma" w:cs="Tahoma"/>
          <w:szCs w:val="22"/>
          <w:lang w:val="pl-PL" w:eastAsia="pl-PL"/>
        </w:rPr>
        <w:t>oraz przekazania go zamawiającemu po zakończeniu robót, przed odbiorem końcowym przedmiotu umowy,</w:t>
      </w:r>
    </w:p>
    <w:p w14:paraId="28B8D642" w14:textId="345DCE99" w:rsidR="0043156C" w:rsidRPr="00732341" w:rsidRDefault="0043156C" w:rsidP="002C6494">
      <w:pPr>
        <w:pStyle w:val="Akapitzlist"/>
        <w:numPr>
          <w:ilvl w:val="1"/>
          <w:numId w:val="24"/>
        </w:numPr>
        <w:tabs>
          <w:tab w:val="left" w:pos="851"/>
        </w:tabs>
        <w:spacing w:line="276" w:lineRule="auto"/>
        <w:ind w:left="851" w:hanging="425"/>
        <w:jc w:val="both"/>
        <w:rPr>
          <w:rFonts w:ascii="Tahoma" w:eastAsia="Tahoma" w:hAnsi="Tahoma" w:cs="Tahoma"/>
          <w:szCs w:val="22"/>
          <w:lang w:val="pl-PL" w:eastAsia="pl-PL"/>
        </w:rPr>
      </w:pPr>
      <w:r w:rsidRPr="00732341">
        <w:rPr>
          <w:rFonts w:ascii="Tahoma" w:eastAsia="Tahoma" w:hAnsi="Tahoma" w:cs="Tahoma"/>
          <w:szCs w:val="22"/>
          <w:lang w:val="pl-PL" w:eastAsia="pl-PL"/>
        </w:rPr>
        <w:t>prowadzenia robót w kolejności wynikającej z dokumentacji projektowej, decyzji Lubuskiego Wojewódzkiego Konserwatora Zabytków oraz zatwierdzonego harmonogramu rzeczowo-finansowego</w:t>
      </w:r>
      <w:r w:rsidR="00732341" w:rsidRPr="00732341">
        <w:rPr>
          <w:rFonts w:ascii="Tahoma" w:eastAsia="Tahoma" w:hAnsi="Tahoma" w:cs="Tahoma"/>
          <w:szCs w:val="22"/>
          <w:lang w:val="pl-PL" w:eastAsia="pl-PL"/>
        </w:rPr>
        <w:t>,</w:t>
      </w:r>
    </w:p>
    <w:p w14:paraId="22F85406" w14:textId="5841ACF2" w:rsidR="00A85D39" w:rsidRPr="00732341" w:rsidRDefault="00791BA6" w:rsidP="002C6494">
      <w:pPr>
        <w:pStyle w:val="Akapitzlist"/>
        <w:numPr>
          <w:ilvl w:val="1"/>
          <w:numId w:val="24"/>
        </w:numPr>
        <w:tabs>
          <w:tab w:val="left" w:pos="851"/>
        </w:tabs>
        <w:spacing w:line="276" w:lineRule="auto"/>
        <w:ind w:left="851" w:hanging="425"/>
        <w:jc w:val="both"/>
        <w:rPr>
          <w:rFonts w:ascii="Tahoma" w:eastAsia="Tahoma" w:hAnsi="Tahoma" w:cs="Tahoma"/>
          <w:szCs w:val="22"/>
          <w:lang w:val="pl-PL" w:eastAsia="pl-PL"/>
        </w:rPr>
      </w:pPr>
      <w:r w:rsidRPr="00732341">
        <w:rPr>
          <w:rFonts w:ascii="Tahoma" w:eastAsia="Tahoma" w:hAnsi="Tahoma" w:cs="Tahoma"/>
          <w:szCs w:val="22"/>
          <w:lang w:val="pl-PL" w:eastAsia="pl-PL"/>
        </w:rPr>
        <w:t>zapewnienia we własnym zakresie i na własny koszt dostępu do wody i energii elektrycznej oraz ponoszenia kosztów zużycia mediów wynikających z ustaleń poczynionych z właścicielami mediów</w:t>
      </w:r>
      <w:r w:rsidR="00A85D39" w:rsidRPr="00732341">
        <w:rPr>
          <w:rFonts w:ascii="Tahoma" w:eastAsia="Tahoma" w:hAnsi="Tahoma" w:cs="Tahoma"/>
          <w:szCs w:val="22"/>
          <w:lang w:val="pl-PL" w:eastAsia="pl-PL"/>
        </w:rPr>
        <w:t xml:space="preserve">, </w:t>
      </w:r>
    </w:p>
    <w:p w14:paraId="23BA7E52" w14:textId="48C7EB93" w:rsidR="00A85D39" w:rsidRPr="00732341" w:rsidRDefault="00A85D39" w:rsidP="002C6494">
      <w:pPr>
        <w:numPr>
          <w:ilvl w:val="1"/>
          <w:numId w:val="24"/>
        </w:numPr>
        <w:tabs>
          <w:tab w:val="left" w:pos="851"/>
        </w:tabs>
        <w:spacing w:after="4" w:line="276" w:lineRule="auto"/>
        <w:ind w:left="851" w:right="-8" w:hanging="425"/>
        <w:jc w:val="both"/>
        <w:rPr>
          <w:rFonts w:ascii="Tahoma" w:eastAsia="Tahoma" w:hAnsi="Tahoma" w:cs="Tahoma"/>
          <w:szCs w:val="22"/>
        </w:rPr>
      </w:pPr>
      <w:r w:rsidRPr="00732341">
        <w:rPr>
          <w:rFonts w:ascii="Tahoma" w:eastAsia="Tahoma" w:hAnsi="Tahoma" w:cs="Tahoma"/>
          <w:szCs w:val="22"/>
        </w:rPr>
        <w:t>dokonania wszelkich wyłączeń i przełączeń infrastruktury technicznej w związku z prowadzonymi robotami oraz poniesienia kosztów z tym</w:t>
      </w:r>
      <w:r w:rsidR="00791BA6" w:rsidRPr="00732341">
        <w:rPr>
          <w:rFonts w:ascii="Tahoma" w:eastAsia="Tahoma" w:hAnsi="Tahoma" w:cs="Tahoma"/>
          <w:szCs w:val="22"/>
        </w:rPr>
        <w:t xml:space="preserve"> związanych,</w:t>
      </w:r>
    </w:p>
    <w:p w14:paraId="448CD40C" w14:textId="77777777" w:rsidR="00A85D39" w:rsidRPr="00732341" w:rsidRDefault="00A85D39" w:rsidP="002C6494">
      <w:pPr>
        <w:numPr>
          <w:ilvl w:val="1"/>
          <w:numId w:val="24"/>
        </w:numPr>
        <w:tabs>
          <w:tab w:val="left" w:pos="851"/>
        </w:tabs>
        <w:spacing w:after="4" w:line="276" w:lineRule="auto"/>
        <w:ind w:left="851" w:right="-8" w:hanging="425"/>
        <w:jc w:val="both"/>
        <w:rPr>
          <w:rFonts w:ascii="Tahoma" w:eastAsia="Tahoma" w:hAnsi="Tahoma" w:cs="Tahoma"/>
          <w:szCs w:val="22"/>
        </w:rPr>
      </w:pPr>
      <w:r w:rsidRPr="00732341">
        <w:rPr>
          <w:rFonts w:ascii="Tahoma" w:eastAsia="Tahoma" w:hAnsi="Tahoma" w:cs="Tahoma"/>
          <w:szCs w:val="22"/>
        </w:rPr>
        <w:t xml:space="preserve">udostępniania terenu budowy w celu wykonania przez zamawiającego badań sprawdzających poprawność robót budowlanych, </w:t>
      </w:r>
    </w:p>
    <w:p w14:paraId="08CED352" w14:textId="77777777" w:rsidR="00E673E1" w:rsidRPr="00732341" w:rsidRDefault="00A85D39" w:rsidP="002C6494">
      <w:pPr>
        <w:numPr>
          <w:ilvl w:val="1"/>
          <w:numId w:val="24"/>
        </w:numPr>
        <w:tabs>
          <w:tab w:val="left" w:pos="851"/>
        </w:tabs>
        <w:spacing w:after="4" w:line="276" w:lineRule="auto"/>
        <w:ind w:left="851" w:right="-8" w:hanging="425"/>
        <w:jc w:val="both"/>
        <w:rPr>
          <w:rFonts w:ascii="Tahoma" w:eastAsia="Tahoma" w:hAnsi="Tahoma" w:cs="Tahoma"/>
          <w:szCs w:val="22"/>
        </w:rPr>
      </w:pPr>
      <w:r w:rsidRPr="00732341">
        <w:rPr>
          <w:rFonts w:ascii="Tahoma" w:eastAsia="Tahoma" w:hAnsi="Tahoma" w:cs="Tahoma"/>
          <w:szCs w:val="22"/>
        </w:rPr>
        <w:t xml:space="preserve">spełnienia warunków określonych w decyzjach administracyjnych, </w:t>
      </w:r>
    </w:p>
    <w:p w14:paraId="4C20C91F" w14:textId="77777777" w:rsidR="00E0295B" w:rsidRPr="00E0295B" w:rsidRDefault="00E673E1" w:rsidP="002C6494">
      <w:pPr>
        <w:numPr>
          <w:ilvl w:val="1"/>
          <w:numId w:val="24"/>
        </w:numPr>
        <w:tabs>
          <w:tab w:val="left" w:pos="851"/>
        </w:tabs>
        <w:spacing w:after="4" w:line="276" w:lineRule="auto"/>
        <w:ind w:left="851" w:right="-8" w:hanging="425"/>
        <w:jc w:val="both"/>
        <w:rPr>
          <w:rFonts w:ascii="Tahoma" w:eastAsia="Tahoma" w:hAnsi="Tahoma" w:cs="Tahoma"/>
          <w:color w:val="EE0000"/>
          <w:szCs w:val="22"/>
        </w:rPr>
      </w:pPr>
      <w:r w:rsidRPr="00E673E1">
        <w:rPr>
          <w:rFonts w:ascii="Tahoma" w:eastAsia="Tahoma" w:hAnsi="Tahoma" w:cs="Tahoma"/>
          <w:szCs w:val="22"/>
        </w:rPr>
        <w:t xml:space="preserve">gospodarowania na własny koszt odpadami, powstającymi w wyniku realizacji umowy przy przestrzeganiu obowiązujących w tym zakresie przepisów prawa, w szczególności obowiązujących przepisów ustawy o odpadach oraz zasadzie DNSH. </w:t>
      </w:r>
      <w:r w:rsidRPr="00E673E1">
        <w:rPr>
          <w:rFonts w:ascii="Tahoma" w:hAnsi="Tahoma" w:cs="Tahoma"/>
        </w:rPr>
        <w:t xml:space="preserve">Przez przestrzeganie </w:t>
      </w:r>
      <w:r w:rsidRPr="00E673E1">
        <w:rPr>
          <w:rFonts w:ascii="Tahoma" w:hAnsi="Tahoma" w:cs="Tahoma"/>
          <w:b/>
          <w:bCs/>
        </w:rPr>
        <w:t xml:space="preserve">zasady DNSH </w:t>
      </w:r>
      <w:r w:rsidRPr="00E673E1">
        <w:rPr>
          <w:rFonts w:ascii="Tahoma" w:hAnsi="Tahoma" w:cs="Tahoma"/>
        </w:rPr>
        <w:t xml:space="preserve">w zakresie gospodarki odpadami Zamawiający rozumie w szczególności zapewnienie, że co najmniej </w:t>
      </w:r>
      <w:r w:rsidRPr="00E673E1">
        <w:rPr>
          <w:rFonts w:ascii="Tahoma" w:hAnsi="Tahoma" w:cs="Tahoma"/>
          <w:b/>
          <w:bCs/>
        </w:rPr>
        <w:t xml:space="preserve">70% (wagowo) </w:t>
      </w:r>
      <w:r w:rsidRPr="00E673E1">
        <w:rPr>
          <w:rFonts w:ascii="Tahoma" w:hAnsi="Tahoma" w:cs="Tahoma"/>
        </w:rPr>
        <w:t>odpadów z budowy i rozbiórki (z wyłączeniem odpadów nie bezpiecznych oraz o kodzie 17 05 04 – gleba i ziemia) zostanie przygotowane do ponownego użycia, recyklingu lub innych form odzysku materiałów.</w:t>
      </w:r>
    </w:p>
    <w:p w14:paraId="6EE27EA1" w14:textId="00C2CC35" w:rsidR="00E673E1" w:rsidRPr="00E673E1" w:rsidRDefault="00E673E1" w:rsidP="002C6494">
      <w:pPr>
        <w:numPr>
          <w:ilvl w:val="1"/>
          <w:numId w:val="24"/>
        </w:numPr>
        <w:tabs>
          <w:tab w:val="left" w:pos="851"/>
        </w:tabs>
        <w:spacing w:after="4" w:line="276" w:lineRule="auto"/>
        <w:ind w:left="851" w:right="-8" w:hanging="425"/>
        <w:jc w:val="both"/>
        <w:rPr>
          <w:rFonts w:ascii="Tahoma" w:eastAsia="Tahoma" w:hAnsi="Tahoma" w:cs="Tahoma"/>
          <w:color w:val="EE0000"/>
          <w:szCs w:val="22"/>
        </w:rPr>
      </w:pPr>
      <w:r w:rsidRPr="00E673E1">
        <w:rPr>
          <w:rFonts w:ascii="Tahoma" w:hAnsi="Tahoma" w:cs="Tahoma"/>
        </w:rPr>
        <w:t>Wykonawca jest zobowiązany do prowadzenia selektywnej zbiórki odpadów na placu budowy (podział na frakcje: drewno, metale, szkło, tworzywa sztuczne, gips, odpady mineralne) oraz dokumentowania ich przekazania w sposób umożliwiający weryfikację osiągnięcia ww. poziomu odzysku. Wykonawca przedłoży zamawiającemu wraz z dokumentacją odbiorową zestawienie zbiorcze powstałych odpadów wraz z potwierdzeniem ich przekazania do podmiotów uprawnionych (np. potwierdzenia z systemu BDO).</w:t>
      </w:r>
    </w:p>
    <w:p w14:paraId="4E4FF56E" w14:textId="01DE1955" w:rsidR="006520FB" w:rsidRDefault="009C30C9" w:rsidP="002C6494">
      <w:pPr>
        <w:numPr>
          <w:ilvl w:val="1"/>
          <w:numId w:val="24"/>
        </w:numPr>
        <w:tabs>
          <w:tab w:val="left" w:pos="851"/>
        </w:tabs>
        <w:spacing w:after="4" w:line="276" w:lineRule="auto"/>
        <w:ind w:left="851" w:right="-8" w:hanging="425"/>
        <w:jc w:val="both"/>
        <w:rPr>
          <w:rFonts w:ascii="Tahoma" w:eastAsia="Tahoma" w:hAnsi="Tahoma" w:cs="Tahoma"/>
          <w:color w:val="000000" w:themeColor="text1"/>
          <w:szCs w:val="22"/>
        </w:rPr>
      </w:pPr>
      <w:r w:rsidRPr="009C30C9">
        <w:rPr>
          <w:rFonts w:ascii="Tahoma" w:eastAsia="Tahoma" w:hAnsi="Tahoma" w:cs="Tahoma"/>
          <w:color w:val="000000" w:themeColor="text1"/>
          <w:szCs w:val="22"/>
        </w:rPr>
        <w:t>przekazania zamawiającemu informacji, o wytworzonych podczas prowadzenia prac budowlanych, odpadach oraz o sposobie ich gospodarowania zgodnie z </w:t>
      </w:r>
    </w:p>
    <w:p w14:paraId="08C53601" w14:textId="77777777" w:rsidR="00A85D39" w:rsidRPr="00732341" w:rsidRDefault="00A85D39" w:rsidP="002C6494">
      <w:pPr>
        <w:numPr>
          <w:ilvl w:val="1"/>
          <w:numId w:val="24"/>
        </w:numPr>
        <w:tabs>
          <w:tab w:val="left" w:pos="851"/>
        </w:tabs>
        <w:spacing w:after="4" w:line="276" w:lineRule="auto"/>
        <w:ind w:left="851" w:right="-8" w:hanging="425"/>
        <w:jc w:val="both"/>
        <w:rPr>
          <w:rFonts w:ascii="Tahoma" w:eastAsia="Tahoma" w:hAnsi="Tahoma" w:cs="Tahoma"/>
          <w:szCs w:val="22"/>
        </w:rPr>
      </w:pPr>
      <w:r w:rsidRPr="00732341">
        <w:rPr>
          <w:rFonts w:ascii="Tahoma" w:eastAsia="Tahoma" w:hAnsi="Tahoma" w:cs="Tahoma"/>
          <w:szCs w:val="22"/>
        </w:rPr>
        <w:t xml:space="preserve">uporządkowania terenu budowy po zakończeniu robót i przekazania go zamawiającemu w terminie ustalonym na odbiór,  </w:t>
      </w:r>
    </w:p>
    <w:p w14:paraId="10B57CA3" w14:textId="77777777" w:rsidR="00A85D39" w:rsidRPr="00732341" w:rsidRDefault="00A85D39" w:rsidP="002C6494">
      <w:pPr>
        <w:numPr>
          <w:ilvl w:val="1"/>
          <w:numId w:val="24"/>
        </w:numPr>
        <w:tabs>
          <w:tab w:val="left" w:pos="851"/>
        </w:tabs>
        <w:spacing w:after="4" w:line="276" w:lineRule="auto"/>
        <w:ind w:left="851" w:right="-8" w:hanging="425"/>
        <w:jc w:val="both"/>
        <w:rPr>
          <w:rFonts w:ascii="Tahoma" w:eastAsia="Tahoma" w:hAnsi="Tahoma" w:cs="Tahoma"/>
          <w:szCs w:val="22"/>
        </w:rPr>
      </w:pPr>
      <w:r w:rsidRPr="00732341">
        <w:rPr>
          <w:rFonts w:ascii="Tahoma" w:eastAsia="Tahoma" w:hAnsi="Tahoma" w:cs="Tahoma"/>
          <w:szCs w:val="22"/>
        </w:rPr>
        <w:lastRenderedPageBreak/>
        <w:t>naprawy lub przywrócenia do stanu istniejącego przed rozpoczęciem realizacji przedmiotu umowy dróg, nieruchomości, czy też innych obiektów osób trzecich, jeżeli zostały uszkodzone przez wykonawcę w trakcie realizacji przedmiotu umowy,</w:t>
      </w:r>
    </w:p>
    <w:p w14:paraId="1D7B3C81" w14:textId="77777777" w:rsidR="00A85D39" w:rsidRPr="00732341" w:rsidRDefault="00A85D39" w:rsidP="002C6494">
      <w:pPr>
        <w:numPr>
          <w:ilvl w:val="1"/>
          <w:numId w:val="24"/>
        </w:numPr>
        <w:tabs>
          <w:tab w:val="left" w:pos="851"/>
        </w:tabs>
        <w:spacing w:after="4" w:line="276" w:lineRule="auto"/>
        <w:ind w:left="851" w:right="-8" w:hanging="425"/>
        <w:jc w:val="both"/>
        <w:rPr>
          <w:rFonts w:ascii="Tahoma" w:eastAsia="Tahoma" w:hAnsi="Tahoma" w:cs="Tahoma"/>
          <w:szCs w:val="22"/>
        </w:rPr>
      </w:pPr>
      <w:r w:rsidRPr="00732341">
        <w:rPr>
          <w:rFonts w:ascii="Tahoma" w:eastAsia="Tahoma" w:hAnsi="Tahoma" w:cs="Tahoma"/>
          <w:szCs w:val="22"/>
        </w:rPr>
        <w:t>utrzymywania czystości kół pojazdów wyjeżdżających z terenu budowy na ulicę,</w:t>
      </w:r>
    </w:p>
    <w:p w14:paraId="1BCCD8B0" w14:textId="77777777" w:rsidR="00A85D39" w:rsidRPr="00732341" w:rsidRDefault="00A85D39" w:rsidP="002C6494">
      <w:pPr>
        <w:numPr>
          <w:ilvl w:val="1"/>
          <w:numId w:val="24"/>
        </w:numPr>
        <w:tabs>
          <w:tab w:val="left" w:pos="851"/>
        </w:tabs>
        <w:spacing w:after="4" w:line="276" w:lineRule="auto"/>
        <w:ind w:left="851" w:right="-8" w:hanging="425"/>
        <w:jc w:val="both"/>
        <w:rPr>
          <w:rFonts w:ascii="Tahoma" w:eastAsia="Tahoma" w:hAnsi="Tahoma" w:cs="Tahoma"/>
          <w:szCs w:val="22"/>
        </w:rPr>
      </w:pPr>
      <w:r w:rsidRPr="00732341">
        <w:rPr>
          <w:rFonts w:ascii="Tahoma" w:eastAsia="Tahoma" w:hAnsi="Tahoma" w:cs="Tahoma"/>
          <w:szCs w:val="22"/>
        </w:rPr>
        <w:t>przygotowania i zgłoszenia robót budowlanych do odbiorów, uczestniczenia w czynnościach odbiorów, zapewnienia udziału w odbiorach przez służby zewnętrzne,</w:t>
      </w:r>
    </w:p>
    <w:p w14:paraId="1CA197C7" w14:textId="77777777" w:rsidR="00A85D39" w:rsidRPr="00732341" w:rsidRDefault="00A85D39" w:rsidP="002C6494">
      <w:pPr>
        <w:numPr>
          <w:ilvl w:val="1"/>
          <w:numId w:val="24"/>
        </w:numPr>
        <w:tabs>
          <w:tab w:val="left" w:pos="851"/>
        </w:tabs>
        <w:spacing w:line="276" w:lineRule="auto"/>
        <w:ind w:left="850" w:right="-6" w:hanging="425"/>
        <w:jc w:val="both"/>
        <w:rPr>
          <w:rFonts w:ascii="Tahoma" w:eastAsia="Tahoma" w:hAnsi="Tahoma" w:cs="Tahoma"/>
          <w:szCs w:val="22"/>
        </w:rPr>
      </w:pPr>
      <w:r w:rsidRPr="00732341">
        <w:rPr>
          <w:rFonts w:ascii="Tahoma" w:eastAsia="Tahoma" w:hAnsi="Tahoma" w:cs="Tahoma"/>
          <w:szCs w:val="22"/>
        </w:rPr>
        <w:t>udziału w przeglądach gwarancyjnych - na pisemne wezwanie zamawiającego i zapewnienie usunięcia wad stwierdzonych podczas tych przeglądów.</w:t>
      </w:r>
    </w:p>
    <w:p w14:paraId="7E487DD6" w14:textId="77777777" w:rsidR="00A85D39" w:rsidRPr="00B536A9" w:rsidRDefault="00A85D39" w:rsidP="002C6494">
      <w:pPr>
        <w:numPr>
          <w:ilvl w:val="3"/>
          <w:numId w:val="17"/>
        </w:numPr>
        <w:tabs>
          <w:tab w:val="clear" w:pos="3120"/>
          <w:tab w:val="num" w:pos="426"/>
        </w:tabs>
        <w:spacing w:after="4" w:line="276" w:lineRule="auto"/>
        <w:ind w:left="426" w:right="-8"/>
        <w:jc w:val="both"/>
        <w:rPr>
          <w:rFonts w:ascii="Tahoma" w:eastAsia="Tahoma" w:hAnsi="Tahoma" w:cs="Tahoma"/>
          <w:szCs w:val="22"/>
        </w:rPr>
      </w:pPr>
      <w:r w:rsidRPr="00B536A9">
        <w:rPr>
          <w:rFonts w:ascii="Tahoma" w:eastAsia="Tahoma" w:hAnsi="Tahoma" w:cs="Tahoma"/>
          <w:szCs w:val="22"/>
        </w:rPr>
        <w:t>Wykonawca ponosi odpowiedzialność za bezpieczeństwo i higienę pracy na terenie budowy oraz obszarze, który wykorzystywany jest podczas realizacji przedmiotu umowy. Wykonawca zobowiązany jest do wyznaczenia osoby odpowiedzialnej za prowadzenie stałego nadzoru nad wykonawstwem robót budowlanych zgodnie z przepisami BHP. Odpowiedzialność wykonawcy za teren budowy rozpoczyna się z dniem przekazania terenu budowy przez zamawiającego i trwa do dnia odbioru końcowego. Wykonawca zobowiązany jest do zaopatrzenia osób uczestniczących w realizacji przedmiotu umowy w wymaganą odzież ochronną i inne niezbędne środki ochronne.</w:t>
      </w:r>
    </w:p>
    <w:p w14:paraId="505F9813" w14:textId="6696BED2" w:rsidR="004B449C" w:rsidRPr="00B536A9" w:rsidRDefault="00A85D39" w:rsidP="002C6494">
      <w:pPr>
        <w:numPr>
          <w:ilvl w:val="3"/>
          <w:numId w:val="17"/>
        </w:numPr>
        <w:tabs>
          <w:tab w:val="clear" w:pos="3120"/>
          <w:tab w:val="num" w:pos="426"/>
        </w:tabs>
        <w:spacing w:after="240" w:line="276" w:lineRule="auto"/>
        <w:ind w:left="425" w:right="-6" w:hanging="357"/>
        <w:jc w:val="both"/>
        <w:rPr>
          <w:rFonts w:ascii="Tahoma" w:eastAsia="Tahoma" w:hAnsi="Tahoma" w:cs="Tahoma"/>
          <w:szCs w:val="22"/>
        </w:rPr>
      </w:pPr>
      <w:r w:rsidRPr="00B536A9">
        <w:rPr>
          <w:rFonts w:ascii="Tahoma" w:eastAsia="Tahoma" w:hAnsi="Tahoma" w:cs="Tahoma"/>
          <w:szCs w:val="22"/>
        </w:rPr>
        <w:t xml:space="preserve">Wykonawca ma obowiązek umożliwienia wstępu na teren budowy osobom wskazanym przez zamawiającego, a także pracownikom organów Państwowego Nadzoru Budowlanego, do których należy wykonywanie zadań określonych ustawą Prawo Budowlane oraz do udostępnienia im danych i informacji wymaganych na podstawie przepisów tej ustawy. </w:t>
      </w:r>
    </w:p>
    <w:p w14:paraId="1ACD7648" w14:textId="77777777" w:rsidR="00A85D39" w:rsidRPr="004D2B58" w:rsidRDefault="00A85D39" w:rsidP="00A85D39">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4D2B58">
        <w:rPr>
          <w:rFonts w:ascii="Tahoma" w:eastAsia="Tahoma" w:hAnsi="Tahoma" w:cs="Tahoma"/>
          <w:b/>
          <w:bCs/>
          <w:color w:val="000000" w:themeColor="text1"/>
          <w:sz w:val="22"/>
          <w:szCs w:val="22"/>
          <w:lang w:eastAsia="en-US"/>
        </w:rPr>
        <w:t>§ 12</w:t>
      </w:r>
    </w:p>
    <w:p w14:paraId="573F55DD" w14:textId="4E12F7F3" w:rsidR="00A85D39" w:rsidRPr="004D2B58" w:rsidRDefault="00A85D39" w:rsidP="00A85D39">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r w:rsidRPr="004D2B58">
        <w:rPr>
          <w:rFonts w:ascii="Tahoma" w:eastAsia="Tahoma" w:hAnsi="Tahoma" w:cs="Tahoma"/>
          <w:b/>
          <w:bCs/>
          <w:color w:val="000000" w:themeColor="text1"/>
          <w:sz w:val="22"/>
          <w:szCs w:val="22"/>
          <w:lang w:eastAsia="en-US"/>
        </w:rPr>
        <w:t xml:space="preserve">PRZEDSTAWICIEL ZAMAWIAJĄCEGO </w:t>
      </w:r>
      <w:r w:rsidR="00B63106" w:rsidRPr="004D2B58">
        <w:rPr>
          <w:rFonts w:ascii="Tahoma" w:eastAsia="Tahoma" w:hAnsi="Tahoma" w:cs="Tahoma"/>
          <w:b/>
          <w:bCs/>
          <w:color w:val="000000" w:themeColor="text1"/>
          <w:sz w:val="22"/>
          <w:szCs w:val="22"/>
          <w:lang w:eastAsia="en-US"/>
        </w:rPr>
        <w:t>I</w:t>
      </w:r>
      <w:r w:rsidRPr="004D2B58">
        <w:rPr>
          <w:rFonts w:ascii="Tahoma" w:eastAsia="Tahoma" w:hAnsi="Tahoma" w:cs="Tahoma"/>
          <w:b/>
          <w:bCs/>
          <w:color w:val="000000" w:themeColor="text1"/>
          <w:sz w:val="22"/>
          <w:szCs w:val="22"/>
          <w:lang w:eastAsia="en-US"/>
        </w:rPr>
        <w:t xml:space="preserve"> WYKONAWCY </w:t>
      </w:r>
    </w:p>
    <w:p w14:paraId="33CDD17C" w14:textId="77777777" w:rsidR="00A85D39" w:rsidRPr="004D2B58" w:rsidRDefault="00A85D39" w:rsidP="002C6494">
      <w:pPr>
        <w:numPr>
          <w:ilvl w:val="3"/>
          <w:numId w:val="6"/>
        </w:numPr>
        <w:tabs>
          <w:tab w:val="left" w:pos="426"/>
        </w:tabs>
        <w:spacing w:line="276" w:lineRule="auto"/>
        <w:ind w:left="426" w:hanging="426"/>
        <w:jc w:val="both"/>
        <w:rPr>
          <w:rFonts w:ascii="Tahoma" w:hAnsi="Tahoma" w:cs="Tahoma"/>
          <w:color w:val="000000" w:themeColor="text1"/>
        </w:rPr>
      </w:pPr>
      <w:bookmarkStart w:id="29" w:name="_Hlk130897792"/>
      <w:r w:rsidRPr="004D2B58">
        <w:rPr>
          <w:rFonts w:ascii="Tahoma" w:hAnsi="Tahoma" w:cs="Tahoma"/>
          <w:color w:val="000000" w:themeColor="text1"/>
        </w:rPr>
        <w:t>Korespondencja w ramach niniejszej umowy pomiędzy zamawiającym a wykonawcą będzie sporządzana w języku polskim. Korespondencja może być przekazywana w formie pisemnej lub pocztą elektroniczną.</w:t>
      </w:r>
    </w:p>
    <w:p w14:paraId="79EA3F7C" w14:textId="77777777" w:rsidR="00A85D39" w:rsidRPr="004D2B58" w:rsidRDefault="00A85D39" w:rsidP="002C6494">
      <w:pPr>
        <w:numPr>
          <w:ilvl w:val="3"/>
          <w:numId w:val="6"/>
        </w:numPr>
        <w:tabs>
          <w:tab w:val="left" w:pos="426"/>
        </w:tabs>
        <w:spacing w:line="276" w:lineRule="auto"/>
        <w:ind w:left="426" w:hanging="426"/>
        <w:jc w:val="both"/>
        <w:rPr>
          <w:rFonts w:ascii="Tahoma" w:hAnsi="Tahoma" w:cs="Tahoma"/>
          <w:color w:val="000000" w:themeColor="text1"/>
        </w:rPr>
      </w:pPr>
      <w:r w:rsidRPr="004D2B58">
        <w:rPr>
          <w:rFonts w:ascii="Tahoma" w:hAnsi="Tahoma" w:cs="Tahoma"/>
          <w:color w:val="000000" w:themeColor="text1"/>
        </w:rPr>
        <w:t>Przedstawicielem zamawiającego uprawnionym do reprezentowania strony w sprawach związanych z wykonaniem umowy jest: ..........................................., tel. ..................., adres email -……………………….</w:t>
      </w:r>
    </w:p>
    <w:p w14:paraId="2A927627" w14:textId="77777777" w:rsidR="00A85D39" w:rsidRPr="004D2B58" w:rsidRDefault="00A85D39" w:rsidP="002C6494">
      <w:pPr>
        <w:numPr>
          <w:ilvl w:val="3"/>
          <w:numId w:val="6"/>
        </w:numPr>
        <w:tabs>
          <w:tab w:val="left" w:pos="426"/>
        </w:tabs>
        <w:spacing w:line="276" w:lineRule="auto"/>
        <w:ind w:left="426" w:hanging="426"/>
        <w:jc w:val="both"/>
        <w:rPr>
          <w:rFonts w:ascii="Tahoma" w:hAnsi="Tahoma" w:cs="Tahoma"/>
          <w:color w:val="000000" w:themeColor="text1"/>
        </w:rPr>
      </w:pPr>
      <w:r w:rsidRPr="004D2B58">
        <w:rPr>
          <w:rFonts w:ascii="Tahoma" w:hAnsi="Tahoma" w:cs="Tahoma"/>
          <w:color w:val="000000" w:themeColor="text1"/>
        </w:rPr>
        <w:t>Przedstawicielem wykonawcy uprawnionym do reprezentowania strony w sprawach związanych z wykonaniem umowy jest: ..........................................., tel. ..................., adres email -……………………….</w:t>
      </w:r>
    </w:p>
    <w:p w14:paraId="4FCB849E" w14:textId="77777777" w:rsidR="00A85D39" w:rsidRPr="004D2B58" w:rsidRDefault="00A85D39" w:rsidP="002C6494">
      <w:pPr>
        <w:numPr>
          <w:ilvl w:val="3"/>
          <w:numId w:val="6"/>
        </w:numPr>
        <w:tabs>
          <w:tab w:val="left" w:pos="426"/>
        </w:tabs>
        <w:spacing w:line="276" w:lineRule="auto"/>
        <w:ind w:left="426" w:hanging="426"/>
        <w:jc w:val="both"/>
        <w:rPr>
          <w:rFonts w:ascii="Tahoma" w:hAnsi="Tahoma" w:cs="Tahoma"/>
          <w:color w:val="000000" w:themeColor="text1"/>
        </w:rPr>
      </w:pPr>
      <w:r w:rsidRPr="004D2B58">
        <w:rPr>
          <w:rFonts w:ascii="Tahoma" w:hAnsi="Tahoma" w:cs="Tahoma"/>
          <w:color w:val="000000" w:themeColor="text1"/>
        </w:rPr>
        <w:t xml:space="preserve">Strony wskazują następujący adres do doręczeń: </w:t>
      </w:r>
    </w:p>
    <w:p w14:paraId="4DAB820E" w14:textId="77777777" w:rsidR="00A85D39" w:rsidRPr="004D2B58" w:rsidRDefault="00A85D39" w:rsidP="007D1289">
      <w:pPr>
        <w:numPr>
          <w:ilvl w:val="0"/>
          <w:numId w:val="40"/>
        </w:numPr>
        <w:tabs>
          <w:tab w:val="left" w:pos="426"/>
        </w:tabs>
        <w:spacing w:line="276" w:lineRule="auto"/>
        <w:jc w:val="both"/>
        <w:rPr>
          <w:rFonts w:ascii="Tahoma" w:hAnsi="Tahoma" w:cs="Tahoma"/>
          <w:color w:val="000000" w:themeColor="text1"/>
        </w:rPr>
      </w:pPr>
      <w:r w:rsidRPr="004D2B58">
        <w:rPr>
          <w:rFonts w:ascii="Tahoma" w:hAnsi="Tahoma" w:cs="Tahoma"/>
          <w:color w:val="000000" w:themeColor="text1"/>
        </w:rPr>
        <w:t xml:space="preserve"> zamawiający: ul. Piłsudskiego 12, 67-100 Nowa Sól,  </w:t>
      </w:r>
    </w:p>
    <w:p w14:paraId="47A93910" w14:textId="6BCA9126" w:rsidR="00A85D39" w:rsidRPr="004D2B58" w:rsidRDefault="00A85D39" w:rsidP="00A85D39">
      <w:pPr>
        <w:autoSpaceDE w:val="0"/>
        <w:autoSpaceDN w:val="0"/>
        <w:adjustRightInd w:val="0"/>
        <w:spacing w:line="276" w:lineRule="auto"/>
        <w:ind w:left="786" w:right="72"/>
        <w:jc w:val="both"/>
        <w:rPr>
          <w:rFonts w:ascii="Tahoma" w:hAnsi="Tahoma" w:cs="Tahoma"/>
          <w:color w:val="000000" w:themeColor="text1"/>
        </w:rPr>
      </w:pPr>
      <w:r w:rsidRPr="004D2B58">
        <w:rPr>
          <w:rFonts w:ascii="Tahoma" w:hAnsi="Tahoma" w:cs="Tahoma"/>
          <w:color w:val="000000" w:themeColor="text1"/>
        </w:rPr>
        <w:t xml:space="preserve">w przypadku przesyłanie korespondencji pocztą elektroniczną na adres </w:t>
      </w:r>
      <w:hyperlink r:id="rId16" w:history="1">
        <w:r w:rsidR="00B50CA8" w:rsidRPr="004D2B58">
          <w:rPr>
            <w:rStyle w:val="Hipercze"/>
            <w:rFonts w:ascii="Tahoma" w:hAnsi="Tahoma" w:cs="Tahoma"/>
            <w:color w:val="000000" w:themeColor="text1"/>
          </w:rPr>
          <w:t>nowasol@nowasol.pl</w:t>
        </w:r>
      </w:hyperlink>
      <w:r w:rsidR="00B50CA8" w:rsidRPr="004D2B58">
        <w:rPr>
          <w:rFonts w:ascii="Tahoma" w:hAnsi="Tahoma" w:cs="Tahoma"/>
          <w:color w:val="000000" w:themeColor="text1"/>
        </w:rPr>
        <w:t xml:space="preserve"> i </w:t>
      </w:r>
      <w:r w:rsidR="004D2B58" w:rsidRPr="004D2B58">
        <w:rPr>
          <w:rFonts w:ascii="Tahoma" w:hAnsi="Tahoma" w:cs="Tahoma"/>
          <w:color w:val="000000" w:themeColor="text1"/>
          <w:u w:val="single"/>
        </w:rPr>
        <w:t>inwestycje</w:t>
      </w:r>
      <w:hyperlink r:id="rId17" w:history="1">
        <w:r w:rsidR="004D2B58" w:rsidRPr="004D2B58">
          <w:rPr>
            <w:rFonts w:ascii="Tahoma" w:hAnsi="Tahoma" w:cs="Tahoma"/>
            <w:color w:val="000000" w:themeColor="text1"/>
            <w:u w:val="single"/>
          </w:rPr>
          <w:t>@nowasol.pl</w:t>
        </w:r>
      </w:hyperlink>
    </w:p>
    <w:p w14:paraId="41FEFCD2" w14:textId="77777777" w:rsidR="00A85D39" w:rsidRPr="004D2B58" w:rsidRDefault="00A85D39" w:rsidP="007D1289">
      <w:pPr>
        <w:numPr>
          <w:ilvl w:val="0"/>
          <w:numId w:val="40"/>
        </w:numPr>
        <w:tabs>
          <w:tab w:val="left" w:pos="426"/>
        </w:tabs>
        <w:spacing w:line="276" w:lineRule="auto"/>
        <w:jc w:val="both"/>
        <w:rPr>
          <w:rFonts w:ascii="Tahoma" w:hAnsi="Tahoma" w:cs="Tahoma"/>
          <w:color w:val="000000" w:themeColor="text1"/>
        </w:rPr>
      </w:pPr>
      <w:r w:rsidRPr="004D2B58">
        <w:rPr>
          <w:rFonts w:ascii="Tahoma" w:hAnsi="Tahoma" w:cs="Tahoma"/>
          <w:color w:val="000000" w:themeColor="text1"/>
        </w:rPr>
        <w:t>wykonawca: …………………………………..</w:t>
      </w:r>
    </w:p>
    <w:p w14:paraId="6E35CE3E" w14:textId="77777777" w:rsidR="00A85D39" w:rsidRPr="004D2B58" w:rsidRDefault="00A85D39" w:rsidP="00A85D39">
      <w:pPr>
        <w:tabs>
          <w:tab w:val="left" w:pos="426"/>
        </w:tabs>
        <w:spacing w:line="276" w:lineRule="auto"/>
        <w:ind w:left="786"/>
        <w:jc w:val="both"/>
        <w:rPr>
          <w:rFonts w:ascii="Tahoma" w:hAnsi="Tahoma" w:cs="Tahoma"/>
          <w:color w:val="000000" w:themeColor="text1"/>
        </w:rPr>
      </w:pPr>
      <w:r w:rsidRPr="004D2B58">
        <w:rPr>
          <w:rFonts w:ascii="Tahoma" w:hAnsi="Tahoma" w:cs="Tahoma"/>
          <w:color w:val="000000" w:themeColor="text1"/>
        </w:rPr>
        <w:t>w przypadku przesyłanie korespondencji pocztą elektroniczną na adres ………………………….</w:t>
      </w:r>
    </w:p>
    <w:p w14:paraId="21360514" w14:textId="77777777" w:rsidR="00A85D39" w:rsidRPr="004D2B58" w:rsidRDefault="00A85D39" w:rsidP="002C6494">
      <w:pPr>
        <w:numPr>
          <w:ilvl w:val="3"/>
          <w:numId w:val="6"/>
        </w:numPr>
        <w:tabs>
          <w:tab w:val="left" w:pos="426"/>
        </w:tabs>
        <w:spacing w:line="276" w:lineRule="auto"/>
        <w:ind w:left="426" w:hanging="426"/>
        <w:jc w:val="both"/>
        <w:rPr>
          <w:rFonts w:ascii="Tahoma" w:hAnsi="Tahoma" w:cs="Tahoma"/>
          <w:color w:val="000000" w:themeColor="text1"/>
        </w:rPr>
      </w:pPr>
      <w:r w:rsidRPr="004D2B58">
        <w:rPr>
          <w:rFonts w:ascii="Tahoma" w:hAnsi="Tahoma" w:cs="Tahoma"/>
          <w:color w:val="000000" w:themeColor="text1"/>
        </w:rPr>
        <w:lastRenderedPageBreak/>
        <w:t xml:space="preserve">W przypadku zmiany adresu do doręczeń lub adresu poczty elektronicznej przez którakolwiek ze stron, powiadomi ona o tym fakcie drugą stronę w formie pisemnej lub pocztą elektroniczną. W przypadku braku takiego powiadomienia doręczenie dokonane na ostatnio wskazany adres będzie uważane za skuteczne. </w:t>
      </w:r>
    </w:p>
    <w:p w14:paraId="458672FD" w14:textId="77777777" w:rsidR="00B503AE" w:rsidRPr="004D2B58" w:rsidRDefault="00A85D39" w:rsidP="002C6494">
      <w:pPr>
        <w:numPr>
          <w:ilvl w:val="3"/>
          <w:numId w:val="6"/>
        </w:numPr>
        <w:tabs>
          <w:tab w:val="left" w:pos="426"/>
        </w:tabs>
        <w:spacing w:line="276" w:lineRule="auto"/>
        <w:ind w:left="426" w:hanging="426"/>
        <w:jc w:val="both"/>
        <w:rPr>
          <w:rFonts w:ascii="Tahoma" w:hAnsi="Tahoma" w:cs="Tahoma"/>
          <w:color w:val="000000" w:themeColor="text1"/>
        </w:rPr>
      </w:pPr>
      <w:r w:rsidRPr="004D2B58">
        <w:rPr>
          <w:rFonts w:ascii="Tahoma" w:hAnsi="Tahoma" w:cs="Tahoma"/>
          <w:color w:val="000000" w:themeColor="text1"/>
        </w:rPr>
        <w:t>Zmiana osób, o których mowa w ust. 2 i 3 wymaga poinformowania drugiej strony umowy, bez konieczności sporządzania aneksu do umowy</w:t>
      </w:r>
      <w:bookmarkEnd w:id="29"/>
      <w:r w:rsidRPr="004D2B58">
        <w:rPr>
          <w:rFonts w:ascii="Tahoma" w:hAnsi="Tahoma" w:cs="Tahoma"/>
          <w:color w:val="000000" w:themeColor="text1"/>
        </w:rPr>
        <w:t>.</w:t>
      </w:r>
    </w:p>
    <w:p w14:paraId="3EE57375" w14:textId="3E840C1A" w:rsidR="00491448" w:rsidRDefault="00B20C86" w:rsidP="002C6494">
      <w:pPr>
        <w:numPr>
          <w:ilvl w:val="3"/>
          <w:numId w:val="6"/>
        </w:numPr>
        <w:tabs>
          <w:tab w:val="left" w:pos="426"/>
        </w:tabs>
        <w:spacing w:line="276" w:lineRule="auto"/>
        <w:ind w:left="425" w:hanging="425"/>
        <w:jc w:val="both"/>
        <w:rPr>
          <w:rFonts w:ascii="Tahoma" w:hAnsi="Tahoma" w:cs="Tahoma"/>
          <w:color w:val="000000" w:themeColor="text1"/>
        </w:rPr>
      </w:pPr>
      <w:r w:rsidRPr="004D2B58">
        <w:rPr>
          <w:rFonts w:ascii="Tahoma" w:hAnsi="Tahoma" w:cs="Tahoma"/>
          <w:color w:val="000000" w:themeColor="text1"/>
        </w:rPr>
        <w:t>Zamawiający będzie prowadził nadzór inwestorski zgodnie z Prawem budowlanym, delegując osoby z aktualnymi uprawnieniami budowlanymi i branżowymi. Wykonawca zostanie powiadomiony o osobach prowadzących nadzór inwestorski w terminie do 7 dni od dnia delegowania poszczególnych osób do pełnienia nadzoru inwestorskiego</w:t>
      </w:r>
      <w:r w:rsidR="00DB7E6F" w:rsidRPr="004D2B58">
        <w:rPr>
          <w:rFonts w:ascii="Tahoma" w:hAnsi="Tahoma" w:cs="Tahoma"/>
          <w:color w:val="000000" w:themeColor="text1"/>
        </w:rPr>
        <w:t>.</w:t>
      </w:r>
    </w:p>
    <w:p w14:paraId="78CAAEFF" w14:textId="769B4CFD" w:rsidR="00A85D39" w:rsidRPr="00B12EEF" w:rsidRDefault="00A85D39" w:rsidP="00A85D39">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B12EEF">
        <w:rPr>
          <w:rFonts w:ascii="Tahoma" w:eastAsia="Tahoma" w:hAnsi="Tahoma" w:cs="Tahoma"/>
          <w:b/>
          <w:bCs/>
          <w:sz w:val="22"/>
          <w:szCs w:val="22"/>
          <w:lang w:eastAsia="en-US"/>
        </w:rPr>
        <w:t>§ 13</w:t>
      </w:r>
    </w:p>
    <w:p w14:paraId="12A86832" w14:textId="77777777" w:rsidR="00A85D39" w:rsidRPr="00B12EEF" w:rsidRDefault="00A85D39" w:rsidP="00A85D39">
      <w:pPr>
        <w:widowControl w:val="0"/>
        <w:autoSpaceDE w:val="0"/>
        <w:autoSpaceDN w:val="0"/>
        <w:spacing w:after="120" w:line="276" w:lineRule="auto"/>
        <w:jc w:val="center"/>
        <w:outlineLvl w:val="2"/>
        <w:rPr>
          <w:rFonts w:ascii="Tahoma" w:eastAsia="Tahoma" w:hAnsi="Tahoma" w:cs="Tahoma"/>
          <w:b/>
          <w:bCs/>
          <w:sz w:val="22"/>
          <w:szCs w:val="22"/>
          <w:lang w:eastAsia="en-US"/>
        </w:rPr>
      </w:pPr>
      <w:r w:rsidRPr="00B12EEF">
        <w:rPr>
          <w:rFonts w:ascii="Tahoma" w:eastAsia="Tahoma" w:hAnsi="Tahoma" w:cs="Tahoma"/>
          <w:b/>
          <w:bCs/>
          <w:sz w:val="22"/>
          <w:szCs w:val="22"/>
          <w:lang w:eastAsia="en-US"/>
        </w:rPr>
        <w:t xml:space="preserve">ODBIORY </w:t>
      </w:r>
    </w:p>
    <w:p w14:paraId="61B20DDE" w14:textId="77777777" w:rsidR="00A85D39" w:rsidRPr="00B12EEF" w:rsidRDefault="00A85D39" w:rsidP="002C6494">
      <w:pPr>
        <w:numPr>
          <w:ilvl w:val="3"/>
          <w:numId w:val="14"/>
        </w:numPr>
        <w:tabs>
          <w:tab w:val="left" w:pos="426"/>
        </w:tabs>
        <w:spacing w:line="276" w:lineRule="auto"/>
        <w:ind w:left="426" w:hanging="426"/>
        <w:jc w:val="both"/>
        <w:rPr>
          <w:rFonts w:ascii="Tahoma" w:hAnsi="Tahoma" w:cs="Tahoma"/>
        </w:rPr>
      </w:pPr>
      <w:r w:rsidRPr="00B12EEF">
        <w:rPr>
          <w:rFonts w:ascii="Tahoma" w:eastAsia="Calibri" w:hAnsi="Tahoma" w:cs="Tahoma"/>
        </w:rPr>
        <w:t xml:space="preserve">Dokonywane będą następujące odbiory: </w:t>
      </w:r>
    </w:p>
    <w:p w14:paraId="06CAF756" w14:textId="77777777" w:rsidR="00A85D39" w:rsidRPr="00B12EEF" w:rsidRDefault="00A85D39" w:rsidP="007D1289">
      <w:pPr>
        <w:numPr>
          <w:ilvl w:val="0"/>
          <w:numId w:val="32"/>
        </w:numPr>
        <w:tabs>
          <w:tab w:val="left" w:pos="851"/>
        </w:tabs>
        <w:spacing w:line="276" w:lineRule="auto"/>
        <w:ind w:left="851" w:hanging="426"/>
        <w:jc w:val="both"/>
        <w:rPr>
          <w:rFonts w:ascii="Tahoma" w:hAnsi="Tahoma" w:cs="Tahoma"/>
        </w:rPr>
      </w:pPr>
      <w:r w:rsidRPr="00B12EEF">
        <w:rPr>
          <w:rFonts w:ascii="Tahoma" w:eastAsia="Calibri" w:hAnsi="Tahoma" w:cs="Tahoma"/>
        </w:rPr>
        <w:t>odbiory robót zanikających i ulegających zakryciu,</w:t>
      </w:r>
    </w:p>
    <w:p w14:paraId="337F511F" w14:textId="4D8D33C2" w:rsidR="00A85D39" w:rsidRPr="00B12EEF" w:rsidRDefault="00A85D39" w:rsidP="007D1289">
      <w:pPr>
        <w:numPr>
          <w:ilvl w:val="0"/>
          <w:numId w:val="32"/>
        </w:numPr>
        <w:tabs>
          <w:tab w:val="left" w:pos="851"/>
        </w:tabs>
        <w:spacing w:line="276" w:lineRule="auto"/>
        <w:ind w:left="851" w:hanging="426"/>
        <w:jc w:val="both"/>
        <w:rPr>
          <w:rFonts w:ascii="Tahoma" w:hAnsi="Tahoma" w:cs="Tahoma"/>
        </w:rPr>
      </w:pPr>
      <w:r w:rsidRPr="00B12EEF">
        <w:rPr>
          <w:rFonts w:ascii="Tahoma" w:hAnsi="Tahoma" w:cs="Tahoma"/>
        </w:rPr>
        <w:t>odbi</w:t>
      </w:r>
      <w:r w:rsidR="00491448" w:rsidRPr="00B12EEF">
        <w:rPr>
          <w:rFonts w:ascii="Tahoma" w:hAnsi="Tahoma" w:cs="Tahoma"/>
        </w:rPr>
        <w:t>ór</w:t>
      </w:r>
      <w:r w:rsidRPr="00B12EEF">
        <w:rPr>
          <w:rFonts w:ascii="Tahoma" w:hAnsi="Tahoma" w:cs="Tahoma"/>
        </w:rPr>
        <w:t xml:space="preserve"> częścio</w:t>
      </w:r>
      <w:r w:rsidR="00491448" w:rsidRPr="00B12EEF">
        <w:rPr>
          <w:rFonts w:ascii="Tahoma" w:hAnsi="Tahoma" w:cs="Tahoma"/>
        </w:rPr>
        <w:t>wy</w:t>
      </w:r>
      <w:r w:rsidRPr="00B12EEF">
        <w:rPr>
          <w:rFonts w:ascii="Tahoma" w:hAnsi="Tahoma" w:cs="Tahoma"/>
        </w:rPr>
        <w:t>,</w:t>
      </w:r>
    </w:p>
    <w:p w14:paraId="712C38AF" w14:textId="277377EF" w:rsidR="00EA5727" w:rsidRPr="00B12EEF" w:rsidRDefault="00A85D39" w:rsidP="007D1289">
      <w:pPr>
        <w:numPr>
          <w:ilvl w:val="0"/>
          <w:numId w:val="32"/>
        </w:numPr>
        <w:tabs>
          <w:tab w:val="left" w:pos="851"/>
        </w:tabs>
        <w:spacing w:line="276" w:lineRule="auto"/>
        <w:ind w:left="851" w:hanging="426"/>
        <w:jc w:val="both"/>
        <w:rPr>
          <w:rFonts w:ascii="Tahoma" w:hAnsi="Tahoma" w:cs="Tahoma"/>
        </w:rPr>
      </w:pPr>
      <w:r w:rsidRPr="00B12EEF">
        <w:rPr>
          <w:rFonts w:ascii="Tahoma" w:eastAsia="Calibri" w:hAnsi="Tahoma" w:cs="Tahoma"/>
        </w:rPr>
        <w:t>odbiór końcowy.</w:t>
      </w:r>
    </w:p>
    <w:p w14:paraId="2B2EC835" w14:textId="366FA5A7" w:rsidR="00B536A9" w:rsidRPr="00657DA7" w:rsidRDefault="00B536A9" w:rsidP="00B12EEF">
      <w:pPr>
        <w:numPr>
          <w:ilvl w:val="0"/>
          <w:numId w:val="14"/>
        </w:numPr>
        <w:tabs>
          <w:tab w:val="left" w:pos="426"/>
        </w:tabs>
        <w:spacing w:line="276" w:lineRule="auto"/>
        <w:ind w:left="426" w:hanging="426"/>
        <w:jc w:val="both"/>
        <w:rPr>
          <w:rFonts w:ascii="Tahoma" w:eastAsia="Calibri" w:hAnsi="Tahoma" w:cs="Tahoma"/>
          <w:strike/>
          <w:lang w:val="x-none"/>
        </w:rPr>
      </w:pPr>
      <w:bookmarkStart w:id="30" w:name="_Hlk488933952"/>
      <w:bookmarkStart w:id="31" w:name="_Hlk488930010"/>
      <w:r w:rsidRPr="00657DA7">
        <w:rPr>
          <w:rFonts w:ascii="Tahoma" w:hAnsi="Tahoma" w:cs="Tahoma"/>
        </w:rPr>
        <w:t xml:space="preserve">Odbiór robót zanikających i ulegających zakryciu (min.: wzmocnień konstrukcji więźby dachowej i wykonanych protez ciesielskich odsalania murów, oraz konsolidacji strukturalnej cegły i tynków, instalacji elektrycznych prowadzonych </w:t>
      </w:r>
      <w:r w:rsidRPr="00657DA7">
        <w:rPr>
          <w:rFonts w:ascii="Tahoma" w:hAnsi="Tahoma" w:cs="Tahoma"/>
        </w:rPr>
        <w:br/>
        <w:t xml:space="preserve">w bruzdach), polega na ocenie ilości i jakości wykonanych elementów robót, które w dalszym procesie realizacji ulegną zakryciu lub których sprawdzenie w terminie późniejszym byłoby niemożliwe lub technicznie utrudnione. Gotowość do odbioru tych robót </w:t>
      </w:r>
      <w:r w:rsidR="00B12EEF" w:rsidRPr="00657DA7">
        <w:rPr>
          <w:rFonts w:ascii="Tahoma" w:hAnsi="Tahoma" w:cs="Tahoma"/>
        </w:rPr>
        <w:t>w</w:t>
      </w:r>
      <w:r w:rsidRPr="00657DA7">
        <w:rPr>
          <w:rFonts w:ascii="Tahoma" w:hAnsi="Tahoma" w:cs="Tahoma"/>
        </w:rPr>
        <w:t xml:space="preserve">ykonawca zgłasza wpisem do dziennika budowy oraz każdorazowo niezwłocznie zawiadamia o dokonanym wpisie właściwego branżowo inspektora nadzoru inwestorskiego i przedstawiciela zamawiającego. Inspektor nadzoru jest zobowiązany do podjęcia czynności odbiorowych w terminie do </w:t>
      </w:r>
      <w:r w:rsidRPr="00657DA7">
        <w:rPr>
          <w:rFonts w:ascii="Tahoma" w:hAnsi="Tahoma" w:cs="Tahoma"/>
          <w:b/>
          <w:bCs/>
        </w:rPr>
        <w:t>3 dni roboczych</w:t>
      </w:r>
      <w:r w:rsidRPr="00657DA7">
        <w:rPr>
          <w:rFonts w:ascii="Tahoma" w:hAnsi="Tahoma" w:cs="Tahoma"/>
        </w:rPr>
        <w:t xml:space="preserve"> od daty otrzymania zawiadomienia. Do zawiadomienia o gotowości do odbioru wykonawca zobowiązany jest dołączyć dokumentację fotograficzną obrazującą stan prac przed ich zakryciem (np. wzmocnienia więźby, iniekcje tynków, okłady odsalające), która docelowo wejdzie w skład operatu kolaudacyjnego. W przypadku robót prowadzonych przy substancji zabytkowej, warunkiem dokonania odbioru jest uprzednie potwierdzenie prawidłowości wykonanych prac przez kierownika prac konserwatorskich sprawującego nadzór z ramienia wykonawcy</w:t>
      </w:r>
      <w:r w:rsidR="0024464B" w:rsidRPr="00657DA7">
        <w:rPr>
          <w:rFonts w:ascii="Tahoma" w:hAnsi="Tahoma" w:cs="Tahoma"/>
        </w:rPr>
        <w:t>.</w:t>
      </w:r>
    </w:p>
    <w:p w14:paraId="032052F8" w14:textId="30384AFB" w:rsidR="00A85D39" w:rsidRPr="007F627B" w:rsidRDefault="00A85D39" w:rsidP="002C6494">
      <w:pPr>
        <w:numPr>
          <w:ilvl w:val="0"/>
          <w:numId w:val="14"/>
        </w:numPr>
        <w:tabs>
          <w:tab w:val="left" w:pos="426"/>
        </w:tabs>
        <w:spacing w:line="276" w:lineRule="auto"/>
        <w:ind w:left="426" w:hanging="426"/>
        <w:jc w:val="both"/>
        <w:rPr>
          <w:rFonts w:ascii="Tahoma" w:eastAsia="Calibri" w:hAnsi="Tahoma" w:cs="Tahoma"/>
          <w:lang w:val="x-none"/>
        </w:rPr>
      </w:pPr>
      <w:r w:rsidRPr="00657DA7">
        <w:rPr>
          <w:rFonts w:ascii="Tahoma" w:eastAsia="Calibri" w:hAnsi="Tahoma" w:cs="Tahoma"/>
        </w:rPr>
        <w:t xml:space="preserve">Zamawiający </w:t>
      </w:r>
      <w:r w:rsidRPr="00657DA7">
        <w:rPr>
          <w:rFonts w:ascii="Tahoma" w:eastAsia="Calibri" w:hAnsi="Tahoma" w:cs="Tahoma"/>
          <w:lang w:val="x-none"/>
        </w:rPr>
        <w:t>poinformuje</w:t>
      </w:r>
      <w:r w:rsidRPr="00657DA7">
        <w:rPr>
          <w:rFonts w:ascii="Tahoma" w:eastAsia="Calibri" w:hAnsi="Tahoma" w:cs="Tahoma"/>
        </w:rPr>
        <w:t xml:space="preserve"> wykonawcę</w:t>
      </w:r>
      <w:r w:rsidRPr="00657DA7">
        <w:rPr>
          <w:rFonts w:ascii="Tahoma" w:eastAsia="Calibri" w:hAnsi="Tahoma" w:cs="Tahoma"/>
          <w:lang w:val="x-none"/>
        </w:rPr>
        <w:t xml:space="preserve"> o</w:t>
      </w:r>
      <w:r w:rsidRPr="00657DA7">
        <w:rPr>
          <w:rFonts w:ascii="Tahoma" w:eastAsia="Calibri" w:hAnsi="Tahoma" w:cs="Tahoma"/>
        </w:rPr>
        <w:t> </w:t>
      </w:r>
      <w:r w:rsidRPr="00657DA7">
        <w:rPr>
          <w:rFonts w:ascii="Tahoma" w:eastAsia="Calibri" w:hAnsi="Tahoma" w:cs="Tahoma"/>
          <w:lang w:val="x-none"/>
        </w:rPr>
        <w:t>wyznaczonym terminie rozpoczęcia odbio</w:t>
      </w:r>
      <w:r w:rsidRPr="00657DA7">
        <w:rPr>
          <w:rFonts w:ascii="Tahoma" w:eastAsia="Calibri" w:hAnsi="Tahoma" w:cs="Tahoma"/>
        </w:rPr>
        <w:t>ru</w:t>
      </w:r>
      <w:r w:rsidRPr="00657DA7">
        <w:rPr>
          <w:rFonts w:ascii="Tahoma" w:eastAsia="Calibri" w:hAnsi="Tahoma" w:cs="Tahoma"/>
          <w:lang w:val="x-none" w:eastAsia="en-US"/>
        </w:rPr>
        <w:t xml:space="preserve"> </w:t>
      </w:r>
      <w:r w:rsidRPr="007F627B">
        <w:rPr>
          <w:rFonts w:ascii="Tahoma" w:eastAsia="Calibri" w:hAnsi="Tahoma" w:cs="Tahoma"/>
          <w:lang w:val="x-none" w:eastAsia="en-US"/>
        </w:rPr>
        <w:t>robót zanikających i ulegających zakryciu</w:t>
      </w:r>
      <w:r w:rsidRPr="007F627B">
        <w:rPr>
          <w:rFonts w:ascii="Tahoma" w:eastAsia="Calibri" w:hAnsi="Tahoma" w:cs="Tahoma"/>
        </w:rPr>
        <w:t>. O</w:t>
      </w:r>
      <w:r w:rsidRPr="007F627B">
        <w:rPr>
          <w:rFonts w:ascii="Tahoma" w:hAnsi="Tahoma" w:cs="Tahoma"/>
        </w:rPr>
        <w:t xml:space="preserve"> terminie odbioru wykonawca ma obowiązek poinformować podwykonawców i dalszych podwykonawców uczestniczących w wykonaniu robót budowlanych objętych odbiorem.</w:t>
      </w:r>
      <w:r w:rsidRPr="007F627B">
        <w:rPr>
          <w:rFonts w:ascii="Tahoma" w:eastAsia="Calibri" w:hAnsi="Tahoma" w:cs="Tahoma"/>
        </w:rPr>
        <w:t xml:space="preserve"> </w:t>
      </w:r>
      <w:r w:rsidRPr="007F627B">
        <w:rPr>
          <w:rFonts w:ascii="Tahoma" w:hAnsi="Tahoma" w:cs="Tahoma"/>
        </w:rPr>
        <w:t xml:space="preserve">W czynnościach odbioru będą brali udział: </w:t>
      </w:r>
      <w:bookmarkStart w:id="32" w:name="_Hlk122606661"/>
      <w:r w:rsidRPr="007F627B">
        <w:rPr>
          <w:rFonts w:ascii="Tahoma" w:hAnsi="Tahoma" w:cs="Tahoma"/>
        </w:rPr>
        <w:t xml:space="preserve">właściwy branżowo inspektor nadzoru inwestorskiego </w:t>
      </w:r>
      <w:bookmarkEnd w:id="32"/>
      <w:r w:rsidRPr="007F627B">
        <w:rPr>
          <w:rFonts w:ascii="Tahoma" w:hAnsi="Tahoma" w:cs="Tahoma"/>
        </w:rPr>
        <w:t>oraz kierownik budowy lub właściwy branżowo kierownik robót.</w:t>
      </w:r>
      <w:r w:rsidRPr="007F627B">
        <w:rPr>
          <w:rFonts w:ascii="Tahoma" w:eastAsia="Calibri" w:hAnsi="Tahoma" w:cs="Tahoma"/>
        </w:rPr>
        <w:t xml:space="preserve"> </w:t>
      </w:r>
      <w:r w:rsidRPr="007F627B">
        <w:rPr>
          <w:rFonts w:ascii="Tahoma" w:hAnsi="Tahoma" w:cs="Tahoma"/>
        </w:rPr>
        <w:t>W czynnościach odbioru mogą wziąć udział</w:t>
      </w:r>
      <w:bookmarkStart w:id="33" w:name="_Hlk128385930"/>
      <w:r w:rsidRPr="007F627B">
        <w:rPr>
          <w:rFonts w:ascii="Tahoma" w:hAnsi="Tahoma" w:cs="Tahoma"/>
        </w:rPr>
        <w:t xml:space="preserve"> przedstawiciele podwykonawców i</w:t>
      </w:r>
      <w:r w:rsidR="007949A1" w:rsidRPr="007F627B">
        <w:rPr>
          <w:rFonts w:ascii="Tahoma" w:hAnsi="Tahoma" w:cs="Tahoma"/>
        </w:rPr>
        <w:t> </w:t>
      </w:r>
      <w:r w:rsidRPr="007F627B">
        <w:rPr>
          <w:rFonts w:ascii="Tahoma" w:hAnsi="Tahoma" w:cs="Tahoma"/>
        </w:rPr>
        <w:t>dalszych podwykonawców uczestniczących w wykonaniu robót budowlanych objętych odbiorem.</w:t>
      </w:r>
      <w:bookmarkEnd w:id="33"/>
      <w:r w:rsidRPr="007F627B">
        <w:rPr>
          <w:rFonts w:ascii="Tahoma" w:hAnsi="Tahoma" w:cs="Tahoma"/>
        </w:rPr>
        <w:t xml:space="preserve"> W przypadku nieobecności kierownika budowy lub właściwego </w:t>
      </w:r>
      <w:r w:rsidRPr="007F627B">
        <w:rPr>
          <w:rFonts w:ascii="Tahoma" w:hAnsi="Tahoma" w:cs="Tahoma"/>
        </w:rPr>
        <w:lastRenderedPageBreak/>
        <w:t>branżowo kierownika robót, zamawiający może odmówić przystąpienia do odbioru i</w:t>
      </w:r>
      <w:r w:rsidR="007949A1" w:rsidRPr="007F627B">
        <w:rPr>
          <w:rFonts w:ascii="Tahoma" w:hAnsi="Tahoma" w:cs="Tahoma"/>
        </w:rPr>
        <w:t> </w:t>
      </w:r>
      <w:r w:rsidRPr="007F627B">
        <w:rPr>
          <w:rFonts w:ascii="Tahoma" w:hAnsi="Tahoma" w:cs="Tahoma"/>
        </w:rPr>
        <w:t>zawiadomić wykonawcę o kolejnym terminie rozpoczęcia odbioru lub dokonać jednostronnego odbioru tych robót.</w:t>
      </w:r>
      <w:r w:rsidRPr="007F627B">
        <w:rPr>
          <w:rFonts w:ascii="Tahoma" w:eastAsia="Calibri" w:hAnsi="Tahoma" w:cs="Tahoma"/>
        </w:rPr>
        <w:t xml:space="preserve"> </w:t>
      </w:r>
      <w:r w:rsidRPr="007F627B">
        <w:rPr>
          <w:rFonts w:ascii="Tahoma" w:hAnsi="Tahoma" w:cs="Tahoma"/>
        </w:rPr>
        <w:t>Brak przedstawicieli podwykonawców i dalszych podwykonawców uczestniczących w wykonaniu robót budowlanych objętych odbiorem nie wstrzymuje możliwości dokonania odbioru tych robót przez zamawiającego.</w:t>
      </w:r>
      <w:r w:rsidRPr="007F627B">
        <w:rPr>
          <w:rFonts w:ascii="Tahoma" w:eastAsia="Calibri" w:hAnsi="Tahoma" w:cs="Tahoma"/>
        </w:rPr>
        <w:t xml:space="preserve"> </w:t>
      </w:r>
      <w:r w:rsidRPr="007F627B">
        <w:rPr>
          <w:rFonts w:ascii="Tahoma" w:hAnsi="Tahoma" w:cs="Tahoma"/>
        </w:rPr>
        <w:t>W przypadku nieobecności przedstawiciela zamawiającego lub inspektora nadzoru inwestorskiego, zamawiający zawiadamia wykonawcę o kolejnym terminie rozpoczęcia odbioru.</w:t>
      </w:r>
    </w:p>
    <w:p w14:paraId="0A1BA51A" w14:textId="1DFE3888" w:rsidR="00A85D39" w:rsidRPr="007F627B" w:rsidRDefault="00A85D39" w:rsidP="002C6494">
      <w:pPr>
        <w:numPr>
          <w:ilvl w:val="0"/>
          <w:numId w:val="14"/>
        </w:numPr>
        <w:tabs>
          <w:tab w:val="left" w:pos="426"/>
        </w:tabs>
        <w:spacing w:line="276" w:lineRule="auto"/>
        <w:ind w:left="426" w:hanging="426"/>
        <w:jc w:val="both"/>
        <w:rPr>
          <w:rFonts w:ascii="Tahoma" w:eastAsia="Calibri" w:hAnsi="Tahoma" w:cs="Tahoma"/>
          <w:lang w:val="x-none"/>
        </w:rPr>
      </w:pPr>
      <w:r w:rsidRPr="007F627B">
        <w:rPr>
          <w:rFonts w:ascii="Tahoma" w:eastAsia="Calibri" w:hAnsi="Tahoma" w:cs="Tahoma"/>
        </w:rPr>
        <w:t>Dokonanie odbioru zgłoszonych przez wykonawcę robót zanikających i ulegających zakryciu</w:t>
      </w:r>
      <w:r w:rsidRPr="007F627B">
        <w:rPr>
          <w:rFonts w:ascii="Tahoma" w:eastAsia="Calibri" w:hAnsi="Tahoma" w:cs="Tahoma"/>
          <w:lang w:val="x-none" w:eastAsia="en-US"/>
        </w:rPr>
        <w:t xml:space="preserve"> potwierdza </w:t>
      </w:r>
      <w:r w:rsidRPr="007F627B">
        <w:rPr>
          <w:rFonts w:ascii="Tahoma" w:eastAsia="Calibri" w:hAnsi="Tahoma" w:cs="Tahoma"/>
          <w:lang w:eastAsia="en-US"/>
        </w:rPr>
        <w:t xml:space="preserve">się </w:t>
      </w:r>
      <w:r w:rsidRPr="007F627B">
        <w:rPr>
          <w:rFonts w:ascii="Tahoma" w:eastAsia="Calibri" w:hAnsi="Tahoma" w:cs="Tahoma"/>
          <w:lang w:val="x-none" w:eastAsia="en-US"/>
        </w:rPr>
        <w:t>wpisem do dziennika budowy</w:t>
      </w:r>
      <w:bookmarkEnd w:id="30"/>
      <w:r w:rsidRPr="007F627B">
        <w:rPr>
          <w:rFonts w:ascii="Tahoma" w:eastAsia="Calibri" w:hAnsi="Tahoma" w:cs="Tahoma"/>
        </w:rPr>
        <w:t xml:space="preserve"> </w:t>
      </w:r>
      <w:r w:rsidRPr="007F627B">
        <w:rPr>
          <w:rFonts w:ascii="Tahoma" w:hAnsi="Tahoma" w:cs="Tahoma"/>
          <w:lang w:eastAsia="en-US"/>
        </w:rPr>
        <w:t xml:space="preserve">oraz </w:t>
      </w:r>
      <w:r w:rsidRPr="007F627B">
        <w:rPr>
          <w:rFonts w:ascii="Tahoma" w:hAnsi="Tahoma" w:cs="Tahoma"/>
        </w:rPr>
        <w:t xml:space="preserve">w przygotowanym przez </w:t>
      </w:r>
      <w:bookmarkEnd w:id="31"/>
      <w:r w:rsidRPr="007F627B">
        <w:rPr>
          <w:rFonts w:ascii="Tahoma" w:hAnsi="Tahoma" w:cs="Tahoma"/>
        </w:rPr>
        <w:t xml:space="preserve">strony </w:t>
      </w:r>
      <w:r w:rsidRPr="007F627B">
        <w:rPr>
          <w:rFonts w:ascii="Tahoma" w:hAnsi="Tahoma" w:cs="Tahoma"/>
          <w:lang w:eastAsia="en-US"/>
        </w:rPr>
        <w:t>p</w:t>
      </w:r>
      <w:r w:rsidRPr="007F627B">
        <w:rPr>
          <w:rFonts w:ascii="Tahoma" w:hAnsi="Tahoma" w:cs="Tahoma"/>
        </w:rPr>
        <w:t>rotokole odbioru robót zanikających i ulegających zakryciu.</w:t>
      </w:r>
      <w:r w:rsidR="00172DF3" w:rsidRPr="007F627B">
        <w:rPr>
          <w:rFonts w:ascii="Tahoma" w:hAnsi="Tahoma" w:cs="Tahoma"/>
        </w:rPr>
        <w:t xml:space="preserve"> Zamawiający zakończy </w:t>
      </w:r>
      <w:r w:rsidR="00172DF3" w:rsidRPr="007F627B">
        <w:rPr>
          <w:rFonts w:ascii="Tahoma" w:eastAsia="Calibri" w:hAnsi="Tahoma" w:cs="Tahoma"/>
          <w:lang w:val="x-none"/>
        </w:rPr>
        <w:t xml:space="preserve">czynności odbioru niezwłocznie, jednak nie dłużej niż w terminie </w:t>
      </w:r>
      <w:r w:rsidR="00172DF3" w:rsidRPr="007F627B">
        <w:rPr>
          <w:rFonts w:ascii="Tahoma" w:eastAsia="Calibri" w:hAnsi="Tahoma" w:cs="Tahoma"/>
          <w:b/>
          <w:bCs/>
          <w:lang w:val="x-none"/>
        </w:rPr>
        <w:t>3 dni</w:t>
      </w:r>
      <w:r w:rsidR="00172DF3" w:rsidRPr="007F627B">
        <w:rPr>
          <w:rFonts w:ascii="Tahoma" w:eastAsia="Calibri" w:hAnsi="Tahoma" w:cs="Tahoma"/>
          <w:lang w:val="x-none"/>
        </w:rPr>
        <w:t xml:space="preserve"> </w:t>
      </w:r>
      <w:r w:rsidR="00172DF3" w:rsidRPr="007F627B">
        <w:rPr>
          <w:rFonts w:ascii="Tahoma" w:eastAsia="Calibri" w:hAnsi="Tahoma" w:cs="Tahoma"/>
          <w:b/>
          <w:bCs/>
          <w:lang w:val="x-none"/>
        </w:rPr>
        <w:t>robocze</w:t>
      </w:r>
      <w:r w:rsidR="00172DF3" w:rsidRPr="007F627B">
        <w:rPr>
          <w:rFonts w:ascii="Tahoma" w:eastAsia="Calibri" w:hAnsi="Tahoma" w:cs="Tahoma"/>
          <w:lang w:val="x-none"/>
        </w:rPr>
        <w:t xml:space="preserve"> od dnia przystąpienia do odbioru robót zanikających lub ulegających zakryciu.</w:t>
      </w:r>
    </w:p>
    <w:p w14:paraId="3BC9E37A" w14:textId="4C0F50F0" w:rsidR="00EA5727" w:rsidRPr="0024464B" w:rsidRDefault="00A85D39" w:rsidP="002C6494">
      <w:pPr>
        <w:numPr>
          <w:ilvl w:val="0"/>
          <w:numId w:val="14"/>
        </w:numPr>
        <w:tabs>
          <w:tab w:val="left" w:pos="426"/>
        </w:tabs>
        <w:spacing w:line="276" w:lineRule="auto"/>
        <w:ind w:left="426" w:hanging="426"/>
        <w:jc w:val="both"/>
        <w:rPr>
          <w:rFonts w:ascii="Tahoma" w:hAnsi="Tahoma" w:cs="Tahoma"/>
        </w:rPr>
      </w:pPr>
      <w:r w:rsidRPr="007F627B">
        <w:rPr>
          <w:rFonts w:ascii="Tahoma" w:hAnsi="Tahoma" w:cs="Tahoma"/>
        </w:rPr>
        <w:t xml:space="preserve">Jeżeli wykonawca nie dopełni obowiązku poinformowania o gotowości do odbioru, o którym mowa w ust. </w:t>
      </w:r>
      <w:r w:rsidR="0024464B">
        <w:rPr>
          <w:rFonts w:ascii="Tahoma" w:hAnsi="Tahoma" w:cs="Tahoma"/>
        </w:rPr>
        <w:t>4</w:t>
      </w:r>
      <w:r w:rsidRPr="007F627B">
        <w:rPr>
          <w:rFonts w:ascii="Tahoma" w:hAnsi="Tahoma" w:cs="Tahoma"/>
        </w:rPr>
        <w:t>, właściwego branżowo inspektora nadzoru inwestorskiego lub przedstawiciela zamawiającego i zakryje roboty ulegające zakryciu i zanikające, na żądanie zamawiającego lub właściwego branżowo inspektora nadzoru inwestorskiego zobowiązany jest na koszt własny odkryć roboty lub wykonać otwory niezbędne do zbadania robót, a następnie przywrócić roboty do stanu poprzedniego.</w:t>
      </w:r>
    </w:p>
    <w:p w14:paraId="1BD456B3" w14:textId="74B174C9" w:rsidR="007F627B" w:rsidRPr="00657DA7" w:rsidRDefault="007F627B" w:rsidP="00657DA7">
      <w:pPr>
        <w:numPr>
          <w:ilvl w:val="0"/>
          <w:numId w:val="14"/>
        </w:numPr>
        <w:tabs>
          <w:tab w:val="left" w:pos="426"/>
        </w:tabs>
        <w:spacing w:line="276" w:lineRule="auto"/>
        <w:ind w:left="426" w:hanging="426"/>
        <w:jc w:val="both"/>
        <w:rPr>
          <w:rFonts w:ascii="Tahoma" w:hAnsi="Tahoma" w:cs="Tahoma"/>
          <w:strike/>
        </w:rPr>
      </w:pPr>
      <w:bookmarkStart w:id="34" w:name="_Hlk128386630"/>
      <w:r w:rsidRPr="00657DA7">
        <w:rPr>
          <w:rFonts w:ascii="Tahoma" w:hAnsi="Tahoma" w:cs="Tahoma"/>
        </w:rPr>
        <w:t>Odbiór częściowy polega na ocenie ilości, jakości i wartości wykonanych robót i jest dokonywany w celu prowadzenia częściowego rozliczenia za wykonane roboty budowlane zgodnie z Harmonogramem Rzeczowo-Finansowym (HRF)</w:t>
      </w:r>
      <w:r w:rsidR="00657DA7">
        <w:rPr>
          <w:rFonts w:ascii="Tahoma" w:hAnsi="Tahoma" w:cs="Tahoma"/>
        </w:rPr>
        <w:t xml:space="preserve"> stanowiącym </w:t>
      </w:r>
      <w:r w:rsidR="00657DA7" w:rsidRPr="00657DA7">
        <w:rPr>
          <w:rFonts w:ascii="Tahoma" w:hAnsi="Tahoma" w:cs="Tahoma"/>
          <w:b/>
          <w:bCs/>
        </w:rPr>
        <w:t>załącznik nr 4 do umowy</w:t>
      </w:r>
      <w:r w:rsidRPr="00657DA7">
        <w:rPr>
          <w:rFonts w:ascii="Tahoma" w:hAnsi="Tahoma" w:cs="Tahoma"/>
        </w:rPr>
        <w:t xml:space="preserve">. Gotowość do odbioru częściowego wykonawca zgłasza wpisem do dziennika budowy oraz zawiadamia pisemnie właściwego branżowo inspektora nadzoru inwestorskiego i przedstawiciela zamawiającego. W przypadku robót prowadzonych przy substancji zabytkowej (elewacje, polichromie, stolarka, szklenie), Wykonawca ma obowiązek zawiadomić również przedstawiciela Lubuskiego Wojewódzkiego Konserwatora Zabytków (LWKZ). </w:t>
      </w:r>
      <w:r w:rsidRPr="00657DA7">
        <w:rPr>
          <w:rFonts w:ascii="Tahoma" w:eastAsia="Calibri" w:hAnsi="Tahoma" w:cs="Tahoma"/>
        </w:rPr>
        <w:t xml:space="preserve">Do zawiadomienia o gotowości do odbioru częściowego należy </w:t>
      </w:r>
      <w:r w:rsidRPr="00657DA7">
        <w:rPr>
          <w:rFonts w:ascii="Tahoma" w:hAnsi="Tahoma" w:cs="Tahoma"/>
        </w:rPr>
        <w:t>z</w:t>
      </w:r>
      <w:r w:rsidRPr="00657DA7">
        <w:rPr>
          <w:rFonts w:ascii="Tahoma" w:eastAsia="Calibri" w:hAnsi="Tahoma" w:cs="Tahoma"/>
        </w:rPr>
        <w:t xml:space="preserve">ałączyć, sporządzone w oparciu o harmonogram rzeczowo-finansowy zestawienie </w:t>
      </w:r>
      <w:r w:rsidRPr="00657DA7">
        <w:rPr>
          <w:rFonts w:ascii="Tahoma" w:hAnsi="Tahoma" w:cs="Tahoma"/>
        </w:rPr>
        <w:t xml:space="preserve">określające zakres, </w:t>
      </w:r>
      <w:r w:rsidRPr="00657DA7">
        <w:rPr>
          <w:rFonts w:ascii="Tahoma" w:eastAsia="Calibri" w:hAnsi="Tahoma" w:cs="Tahoma"/>
        </w:rPr>
        <w:t>ilość i wartość wykonanych robót w podziale na poszczególne grupy robót</w:t>
      </w:r>
      <w:r w:rsidRPr="00657DA7">
        <w:rPr>
          <w:rFonts w:ascii="Tahoma" w:hAnsi="Tahoma" w:cs="Tahoma"/>
        </w:rPr>
        <w:t xml:space="preserve"> oraz dokumentację fotograficzną i opisową danego etapu prac konserwatorskich. Warunkiem podpisania protokołu częściowego, stanowiącego podstawę do wystawienia faktury, jest uzyskanie uprzedniej, pisemnej akceptacji wykonanych prac przez przedstawiciela LWKZ, potwierdzonej wpisem w Dzienniku Budowy lub odrębnym protokołem</w:t>
      </w:r>
    </w:p>
    <w:bookmarkEnd w:id="34"/>
    <w:p w14:paraId="2F93570C" w14:textId="77777777" w:rsidR="00A85D39" w:rsidRPr="007F627B" w:rsidRDefault="00A85D39" w:rsidP="002C6494">
      <w:pPr>
        <w:numPr>
          <w:ilvl w:val="0"/>
          <w:numId w:val="14"/>
        </w:numPr>
        <w:tabs>
          <w:tab w:val="left" w:pos="426"/>
        </w:tabs>
        <w:spacing w:line="276" w:lineRule="auto"/>
        <w:ind w:left="425" w:hanging="425"/>
        <w:jc w:val="both"/>
        <w:rPr>
          <w:rFonts w:ascii="Tahoma" w:hAnsi="Tahoma" w:cs="Tahoma"/>
        </w:rPr>
      </w:pPr>
      <w:r w:rsidRPr="007F627B">
        <w:rPr>
          <w:rFonts w:ascii="Tahoma" w:hAnsi="Tahoma" w:cs="Tahoma"/>
        </w:rPr>
        <w:t xml:space="preserve">Zamawiający </w:t>
      </w:r>
      <w:r w:rsidRPr="007F627B">
        <w:rPr>
          <w:rFonts w:ascii="Tahoma" w:eastAsia="Calibri" w:hAnsi="Tahoma" w:cs="Tahoma"/>
          <w:lang w:val="x-none" w:eastAsia="en-US"/>
        </w:rPr>
        <w:t>przyst</w:t>
      </w:r>
      <w:r w:rsidRPr="007F627B">
        <w:rPr>
          <w:rFonts w:ascii="Tahoma" w:eastAsia="Calibri" w:hAnsi="Tahoma" w:cs="Tahoma"/>
          <w:lang w:eastAsia="en-US"/>
        </w:rPr>
        <w:t>ępuje</w:t>
      </w:r>
      <w:r w:rsidRPr="007F627B">
        <w:rPr>
          <w:rFonts w:ascii="Tahoma" w:eastAsia="Calibri" w:hAnsi="Tahoma" w:cs="Tahoma"/>
          <w:lang w:val="x-none" w:eastAsia="en-US"/>
        </w:rPr>
        <w:t xml:space="preserve"> do </w:t>
      </w:r>
      <w:r w:rsidRPr="007F627B">
        <w:rPr>
          <w:rFonts w:ascii="Tahoma" w:eastAsia="Calibri" w:hAnsi="Tahoma" w:cs="Tahoma"/>
        </w:rPr>
        <w:t>częściowego odbioru przedmiotu</w:t>
      </w:r>
      <w:r w:rsidRPr="007F627B">
        <w:rPr>
          <w:rFonts w:ascii="Tahoma" w:hAnsi="Tahoma" w:cs="Tahoma"/>
        </w:rPr>
        <w:t xml:space="preserve"> umowy niezwłocznie, jednak nie później niż w terminie </w:t>
      </w:r>
      <w:r w:rsidRPr="007F627B">
        <w:rPr>
          <w:rFonts w:ascii="Tahoma" w:hAnsi="Tahoma" w:cs="Tahoma"/>
          <w:b/>
          <w:bCs/>
        </w:rPr>
        <w:t xml:space="preserve">7 dni </w:t>
      </w:r>
      <w:r w:rsidRPr="007F627B">
        <w:rPr>
          <w:rFonts w:ascii="Tahoma" w:hAnsi="Tahoma" w:cs="Tahoma"/>
        </w:rPr>
        <w:t xml:space="preserve">od dnia otrzymania przez przedstawiciela zamawiającego i właściwego inspektora nadzoru inwestorskiego zawiadomienia o gotowości do odbioru częściowego wraz z zestawieniem zakresu, ilości i wartości wykonanych robót. </w:t>
      </w:r>
    </w:p>
    <w:p w14:paraId="427F32F6" w14:textId="1AD2AD80" w:rsidR="00A85D39" w:rsidRPr="007F627B" w:rsidRDefault="00A85D39" w:rsidP="002C6494">
      <w:pPr>
        <w:numPr>
          <w:ilvl w:val="0"/>
          <w:numId w:val="14"/>
        </w:numPr>
        <w:tabs>
          <w:tab w:val="left" w:pos="426"/>
        </w:tabs>
        <w:spacing w:line="276" w:lineRule="auto"/>
        <w:ind w:left="426" w:hanging="426"/>
        <w:jc w:val="both"/>
        <w:rPr>
          <w:rFonts w:ascii="Tahoma" w:hAnsi="Tahoma" w:cs="Tahoma"/>
        </w:rPr>
      </w:pPr>
      <w:r w:rsidRPr="007F627B">
        <w:rPr>
          <w:rFonts w:ascii="Tahoma" w:eastAsia="Calibri" w:hAnsi="Tahoma" w:cs="Tahoma"/>
        </w:rPr>
        <w:t xml:space="preserve">Zamawiający zawiadamia wykonawcę o wyznaczonym terminie rozpoczęcia odbioru częściowego. O terminie odbioru częściowego wykonawca ma obowiązek </w:t>
      </w:r>
      <w:r w:rsidRPr="007F627B">
        <w:rPr>
          <w:rFonts w:ascii="Tahoma" w:eastAsia="Calibri" w:hAnsi="Tahoma" w:cs="Tahoma"/>
        </w:rPr>
        <w:lastRenderedPageBreak/>
        <w:t>poinformować podwykonawców i dalszych podwykonawców uczestniczących w wykonaniu robót budowlanych objętych odbiorem.</w:t>
      </w:r>
      <w:r w:rsidRPr="007F627B">
        <w:rPr>
          <w:rFonts w:ascii="Tahoma" w:hAnsi="Tahoma" w:cs="Tahoma"/>
        </w:rPr>
        <w:t xml:space="preserve"> W czynnościach odbioru będą brali udział: przedstawiciel zamawiającego, właściwy branżowo inspektor nadzoru inwestorskiego oraz kierownik budowy oraz jeżeli będzie to niezbędne - właściwy branżowo kierownik robót. Właściwy branżowo kierownik robót będzie uczestniczył w czynnościach odbiorowych każdorazowo na żądanie zamawiającego lub inspektora nadzoru inwestorskiego. W czynnościach odbioru mogą wziąć udział przedstawiciele podwykonawców i dalszych podwykonawców uczestniczących w wykonaniu robót budowlanych objętych odbiorem. W przypadku nieobecności kierownika budowy lub właściwego branżowo kierownika robót, zamawiający nie przystępuje do odbioru i wyznacza kolejny termin odbioru częściowego, o terminie, którego zamawiający zawiadomi wykonawcę.</w:t>
      </w:r>
      <w:r w:rsidRPr="007F627B">
        <w:rPr>
          <w:rFonts w:ascii="Tahoma" w:eastAsia="Calibri" w:hAnsi="Tahoma" w:cs="Tahoma"/>
        </w:rPr>
        <w:t xml:space="preserve"> </w:t>
      </w:r>
      <w:r w:rsidRPr="007F627B">
        <w:rPr>
          <w:rFonts w:ascii="Tahoma" w:hAnsi="Tahoma" w:cs="Tahoma"/>
        </w:rPr>
        <w:t>Brak przedstawicieli podwykonawców i dalszych podwykonawców uczestniczących w wykonaniu robót budowlanych objętych odbiorem nie wstrzymuje możliwości dokonania odbioru tych robót przez zamawiającego. W przypadku nieobecności przedstawiciela zamawiającego lub inspektora nadzoru inwestorskiego, zamawiający zawiadamia wykonawcę o</w:t>
      </w:r>
      <w:r w:rsidR="007949A1" w:rsidRPr="007F627B">
        <w:rPr>
          <w:rFonts w:ascii="Tahoma" w:hAnsi="Tahoma" w:cs="Tahoma"/>
        </w:rPr>
        <w:t> </w:t>
      </w:r>
      <w:r w:rsidRPr="007F627B">
        <w:rPr>
          <w:rFonts w:ascii="Tahoma" w:hAnsi="Tahoma" w:cs="Tahoma"/>
        </w:rPr>
        <w:t>kolejnym terminie rozpoczęcia odbioru częściowego.</w:t>
      </w:r>
    </w:p>
    <w:p w14:paraId="1E8E7142" w14:textId="17DE8A91" w:rsidR="00652CEA" w:rsidRPr="007F627B" w:rsidRDefault="00A85D39" w:rsidP="002C6494">
      <w:pPr>
        <w:numPr>
          <w:ilvl w:val="0"/>
          <w:numId w:val="14"/>
        </w:numPr>
        <w:tabs>
          <w:tab w:val="left" w:pos="426"/>
        </w:tabs>
        <w:spacing w:line="276" w:lineRule="auto"/>
        <w:ind w:left="426" w:hanging="426"/>
        <w:jc w:val="both"/>
        <w:rPr>
          <w:rFonts w:ascii="Tahoma" w:hAnsi="Tahoma" w:cs="Tahoma"/>
        </w:rPr>
      </w:pPr>
      <w:r w:rsidRPr="007F627B">
        <w:rPr>
          <w:rFonts w:ascii="Tahoma" w:hAnsi="Tahoma" w:cs="Tahoma"/>
        </w:rPr>
        <w:t xml:space="preserve">Z czynności odbioru częściowego strony sporządzają protokół zawierający ustalenia dokonane w toku odbioru w tym w szczególności: zakres odebranych robót oraz </w:t>
      </w:r>
      <w:r w:rsidRPr="007F627B">
        <w:rPr>
          <w:rFonts w:ascii="Tahoma" w:hAnsi="Tahoma" w:cs="Tahoma"/>
          <w:lang w:eastAsia="ar-SA"/>
        </w:rPr>
        <w:t xml:space="preserve">kwoty należne do zapłaty wykonawcy. </w:t>
      </w:r>
      <w:r w:rsidRPr="007F627B">
        <w:rPr>
          <w:rFonts w:ascii="Tahoma" w:hAnsi="Tahoma" w:cs="Tahoma"/>
        </w:rPr>
        <w:t xml:space="preserve">Zamawiający zakończy czynności odbioru niezwłocznie, jednak nie dłużej niż w terminie </w:t>
      </w:r>
      <w:r w:rsidRPr="007F627B">
        <w:rPr>
          <w:rFonts w:ascii="Tahoma" w:hAnsi="Tahoma" w:cs="Tahoma"/>
          <w:b/>
          <w:bCs/>
        </w:rPr>
        <w:t>7 dni</w:t>
      </w:r>
      <w:r w:rsidRPr="007F627B">
        <w:rPr>
          <w:rFonts w:ascii="Tahoma" w:hAnsi="Tahoma" w:cs="Tahoma"/>
        </w:rPr>
        <w:t xml:space="preserve"> od dnia przystąpienia do odbioru częściowego. </w:t>
      </w:r>
    </w:p>
    <w:p w14:paraId="4AABCDB1" w14:textId="665DB95A" w:rsidR="00A85D39" w:rsidRPr="007F627B" w:rsidRDefault="00A85D39" w:rsidP="002C6494">
      <w:pPr>
        <w:numPr>
          <w:ilvl w:val="0"/>
          <w:numId w:val="14"/>
        </w:numPr>
        <w:tabs>
          <w:tab w:val="left" w:pos="426"/>
        </w:tabs>
        <w:spacing w:line="276" w:lineRule="auto"/>
        <w:ind w:left="426" w:hanging="426"/>
        <w:jc w:val="both"/>
        <w:rPr>
          <w:rFonts w:ascii="Tahoma" w:hAnsi="Tahoma" w:cs="Tahoma"/>
        </w:rPr>
      </w:pPr>
      <w:r w:rsidRPr="007F627B">
        <w:rPr>
          <w:rFonts w:ascii="Tahoma" w:hAnsi="Tahoma" w:cs="Tahoma"/>
        </w:rPr>
        <w:t>Jeśli w toku czynności odbioru robót zanikających i ulegających zakryciu lub odbioru częściowego zostaną stwierdzone wady to zamawiający:</w:t>
      </w:r>
    </w:p>
    <w:p w14:paraId="498F3C69" w14:textId="77777777" w:rsidR="009B46D3" w:rsidRPr="007F627B" w:rsidRDefault="009B46D3" w:rsidP="007D1289">
      <w:pPr>
        <w:pStyle w:val="Akapitzlist"/>
        <w:numPr>
          <w:ilvl w:val="0"/>
          <w:numId w:val="44"/>
        </w:numPr>
        <w:tabs>
          <w:tab w:val="left" w:pos="426"/>
        </w:tabs>
        <w:spacing w:line="276" w:lineRule="auto"/>
        <w:ind w:left="851"/>
        <w:jc w:val="both"/>
        <w:rPr>
          <w:rFonts w:ascii="Tahoma" w:eastAsia="Calibri" w:hAnsi="Tahoma" w:cs="Tahoma"/>
        </w:rPr>
      </w:pPr>
      <w:r w:rsidRPr="007F627B">
        <w:rPr>
          <w:rFonts w:ascii="Tahoma" w:eastAsia="Calibri" w:hAnsi="Tahoma" w:cs="Tahoma"/>
        </w:rPr>
        <w:t xml:space="preserve">w przypadku stwierdzenia istotnych wad </w:t>
      </w:r>
      <w:r w:rsidRPr="007F627B">
        <w:rPr>
          <w:rFonts w:ascii="Tahoma" w:hAnsi="Tahoma" w:cs="Tahoma"/>
        </w:rPr>
        <w:t>ma prawo</w:t>
      </w:r>
      <w:r w:rsidRPr="007F627B">
        <w:rPr>
          <w:rFonts w:ascii="Tahoma" w:eastAsia="Calibri" w:hAnsi="Tahoma" w:cs="Tahoma"/>
        </w:rPr>
        <w:t xml:space="preserve"> odmówić odbioru do czasu usunięcia wad lub żądać </w:t>
      </w:r>
      <w:r w:rsidRPr="007F627B">
        <w:rPr>
          <w:rFonts w:ascii="Tahoma" w:hAnsi="Tahoma" w:cs="Tahoma"/>
        </w:rPr>
        <w:t xml:space="preserve">wykonania przedmiotu odbioru po raz drugi, na koszt wykonawcy, </w:t>
      </w:r>
      <w:r w:rsidRPr="007F627B">
        <w:rPr>
          <w:rFonts w:ascii="Tahoma" w:hAnsi="Tahoma" w:cs="Tahoma"/>
          <w:lang w:eastAsia="en-US"/>
        </w:rPr>
        <w:t xml:space="preserve">na co wykonawca wyraża zgodę lub </w:t>
      </w:r>
      <w:r w:rsidRPr="007F627B">
        <w:rPr>
          <w:rFonts w:ascii="Tahoma" w:eastAsia="Calibri" w:hAnsi="Tahoma" w:cs="Tahoma"/>
        </w:rPr>
        <w:t xml:space="preserve">dokonać odbioru i wyznaczyć termin usunięcia wad – w przypadku odmowy odbioru, zamawiający ma obowiązek pisemnie poinformować wykonawcę o powodach nieodebrania robót, </w:t>
      </w:r>
    </w:p>
    <w:p w14:paraId="170D5998" w14:textId="77777777" w:rsidR="009B46D3" w:rsidRPr="007F627B" w:rsidRDefault="009B46D3" w:rsidP="007D1289">
      <w:pPr>
        <w:pStyle w:val="Akapitzlist"/>
        <w:numPr>
          <w:ilvl w:val="0"/>
          <w:numId w:val="44"/>
        </w:numPr>
        <w:tabs>
          <w:tab w:val="left" w:pos="426"/>
        </w:tabs>
        <w:spacing w:line="276" w:lineRule="auto"/>
        <w:ind w:left="851"/>
        <w:jc w:val="both"/>
        <w:rPr>
          <w:rFonts w:ascii="Tahoma" w:eastAsia="Calibri" w:hAnsi="Tahoma" w:cs="Tahoma"/>
        </w:rPr>
      </w:pPr>
      <w:r w:rsidRPr="007F627B">
        <w:rPr>
          <w:rFonts w:ascii="Tahoma" w:eastAsia="Calibri" w:hAnsi="Tahoma" w:cs="Tahoma"/>
        </w:rPr>
        <w:t xml:space="preserve">w przypadku stwierdzenia wad nieistotnych dokona odbioru i </w:t>
      </w:r>
      <w:r w:rsidRPr="007F627B">
        <w:rPr>
          <w:rFonts w:ascii="Tahoma" w:hAnsi="Tahoma" w:cs="Tahoma"/>
        </w:rPr>
        <w:t>wyznaczy termin usunięcia wad.</w:t>
      </w:r>
    </w:p>
    <w:p w14:paraId="7632E0B3" w14:textId="77777777" w:rsidR="009B46D3" w:rsidRPr="007F627B" w:rsidRDefault="009B46D3" w:rsidP="009B46D3">
      <w:pPr>
        <w:tabs>
          <w:tab w:val="left" w:pos="426"/>
        </w:tabs>
        <w:spacing w:line="276" w:lineRule="auto"/>
        <w:ind w:left="426"/>
        <w:jc w:val="both"/>
        <w:rPr>
          <w:rFonts w:ascii="Tahoma" w:eastAsia="Calibri" w:hAnsi="Tahoma" w:cs="Tahoma"/>
        </w:rPr>
      </w:pPr>
      <w:r w:rsidRPr="007F627B">
        <w:rPr>
          <w:rFonts w:ascii="Tahoma" w:hAnsi="Tahoma" w:cs="Tahoma"/>
        </w:rPr>
        <w:t>W przypadku gdy wady nie da się usunąć, zamawiający może odebrać przedmiot odbioru i obniżyć odpowiednio wynagrodzenie wykonawcy.</w:t>
      </w:r>
    </w:p>
    <w:p w14:paraId="68D11CFE" w14:textId="77777777" w:rsidR="00A85D39" w:rsidRPr="00657DA7" w:rsidRDefault="00A85D39" w:rsidP="002C6494">
      <w:pPr>
        <w:numPr>
          <w:ilvl w:val="0"/>
          <w:numId w:val="14"/>
        </w:numPr>
        <w:tabs>
          <w:tab w:val="left" w:pos="426"/>
        </w:tabs>
        <w:spacing w:line="276" w:lineRule="auto"/>
        <w:ind w:left="426" w:hanging="426"/>
        <w:jc w:val="both"/>
        <w:rPr>
          <w:rFonts w:ascii="Tahoma" w:hAnsi="Tahoma" w:cs="Tahoma"/>
        </w:rPr>
      </w:pPr>
      <w:r w:rsidRPr="007F627B">
        <w:rPr>
          <w:rFonts w:ascii="Tahoma" w:hAnsi="Tahoma" w:cs="Tahoma"/>
        </w:rPr>
        <w:t xml:space="preserve">W przypadku odbioru robót zanikających i ulegających zakryciu lub odbioru częściowego z wadami, wykonawca jest zobowiązany do zawiadomienia </w:t>
      </w:r>
      <w:r w:rsidRPr="007F627B">
        <w:rPr>
          <w:rFonts w:ascii="Tahoma" w:eastAsia="Calibri" w:hAnsi="Tahoma" w:cs="Tahoma"/>
        </w:rPr>
        <w:t>właściwych branżowo inspektorów nadzoru inwestorskiego i przedstawiciela zamawiającego</w:t>
      </w:r>
      <w:r w:rsidRPr="007F627B">
        <w:rPr>
          <w:rFonts w:ascii="Tahoma" w:hAnsi="Tahoma" w:cs="Tahoma"/>
        </w:rPr>
        <w:t xml:space="preserve"> o </w:t>
      </w:r>
      <w:r w:rsidRPr="00657DA7">
        <w:rPr>
          <w:rFonts w:ascii="Tahoma" w:hAnsi="Tahoma" w:cs="Tahoma"/>
        </w:rPr>
        <w:t xml:space="preserve">usunięciu wad stwierdzonych w trakcie odbioru. Zamawiający </w:t>
      </w:r>
      <w:r w:rsidRPr="00657DA7">
        <w:rPr>
          <w:rFonts w:ascii="Tahoma" w:eastAsia="Calibri" w:hAnsi="Tahoma" w:cs="Tahoma"/>
          <w:lang w:val="x-none" w:eastAsia="en-US"/>
        </w:rPr>
        <w:t>przyst</w:t>
      </w:r>
      <w:r w:rsidRPr="00657DA7">
        <w:rPr>
          <w:rFonts w:ascii="Tahoma" w:eastAsia="Calibri" w:hAnsi="Tahoma" w:cs="Tahoma"/>
          <w:lang w:eastAsia="en-US"/>
        </w:rPr>
        <w:t xml:space="preserve">ępuje </w:t>
      </w:r>
      <w:r w:rsidRPr="00657DA7">
        <w:rPr>
          <w:rFonts w:ascii="Tahoma" w:eastAsia="Calibri" w:hAnsi="Tahoma" w:cs="Tahoma"/>
          <w:lang w:val="x-none" w:eastAsia="en-US"/>
        </w:rPr>
        <w:t xml:space="preserve">do odbioru </w:t>
      </w:r>
      <w:r w:rsidRPr="00657DA7">
        <w:rPr>
          <w:rFonts w:ascii="Tahoma" w:eastAsia="Calibri" w:hAnsi="Tahoma" w:cs="Tahoma"/>
          <w:lang w:eastAsia="en-US"/>
        </w:rPr>
        <w:t>robót po</w:t>
      </w:r>
      <w:r w:rsidRPr="00657DA7">
        <w:rPr>
          <w:rFonts w:ascii="Tahoma" w:hAnsi="Tahoma" w:cs="Tahoma"/>
        </w:rPr>
        <w:t xml:space="preserve"> usunięciu wad niezwłocznie, jednak nie później niż w terminie </w:t>
      </w:r>
      <w:r w:rsidRPr="00657DA7">
        <w:rPr>
          <w:rFonts w:ascii="Tahoma" w:hAnsi="Tahoma" w:cs="Tahoma"/>
          <w:b/>
          <w:bCs/>
        </w:rPr>
        <w:t xml:space="preserve">3 dni </w:t>
      </w:r>
      <w:r w:rsidRPr="00657DA7">
        <w:rPr>
          <w:rFonts w:ascii="Tahoma" w:hAnsi="Tahoma" w:cs="Tahoma"/>
        </w:rPr>
        <w:t xml:space="preserve">od dnia otrzymania zawiadomienia. W czynnościach odbioru będą brali udział: przedstawiciel zamawiającego, właściwy inspektor nadzoru oraz kierownik budowy i przedstawiciel wykonawcy. Z czynności odbioru usunięcia wad strony sporządzają protokół zawierający ustalenia dokonane w toku odbioru. </w:t>
      </w:r>
    </w:p>
    <w:p w14:paraId="43B67392" w14:textId="1E5779FF" w:rsidR="00EA5727" w:rsidRPr="00657DA7" w:rsidRDefault="00EA5727" w:rsidP="00657DA7">
      <w:pPr>
        <w:numPr>
          <w:ilvl w:val="0"/>
          <w:numId w:val="14"/>
        </w:numPr>
        <w:tabs>
          <w:tab w:val="left" w:pos="426"/>
        </w:tabs>
        <w:spacing w:line="276" w:lineRule="auto"/>
        <w:ind w:left="426" w:hanging="426"/>
        <w:jc w:val="both"/>
        <w:rPr>
          <w:rFonts w:ascii="Tahoma" w:hAnsi="Tahoma" w:cs="Tahoma"/>
          <w:strike/>
        </w:rPr>
      </w:pPr>
      <w:r w:rsidRPr="00657DA7">
        <w:rPr>
          <w:rFonts w:ascii="Tahoma" w:eastAsia="Tahoma" w:hAnsi="Tahoma" w:cs="Tahoma"/>
        </w:rPr>
        <w:t xml:space="preserve">Gotowość do odbioru końcowego wykonawca zgłasza wpisem do dziennika budowy oraz zawiadamia pisemnie o dokonanym wpisie właściwych branżowo inspektorów </w:t>
      </w:r>
      <w:r w:rsidRPr="00657DA7">
        <w:rPr>
          <w:rFonts w:ascii="Tahoma" w:eastAsia="Tahoma" w:hAnsi="Tahoma" w:cs="Tahoma"/>
        </w:rPr>
        <w:lastRenderedPageBreak/>
        <w:t xml:space="preserve">nadzoru inwestorskiego i przedstawiciela zamawiającego. Wpis o gotowości musi być potwierdzony przez </w:t>
      </w:r>
      <w:r w:rsidR="0024464B" w:rsidRPr="00657DA7">
        <w:rPr>
          <w:rFonts w:ascii="Tahoma" w:eastAsia="Tahoma" w:hAnsi="Tahoma" w:cs="Tahoma"/>
        </w:rPr>
        <w:t>k</w:t>
      </w:r>
      <w:r w:rsidRPr="00657DA7">
        <w:rPr>
          <w:rFonts w:ascii="Tahoma" w:eastAsia="Tahoma" w:hAnsi="Tahoma" w:cs="Tahoma"/>
        </w:rPr>
        <w:t xml:space="preserve">ierownika prac konserwatorskich (sprawującego nadzór z ramienia </w:t>
      </w:r>
      <w:r w:rsidR="00657DA7" w:rsidRPr="00657DA7">
        <w:rPr>
          <w:rFonts w:ascii="Tahoma" w:eastAsia="Tahoma" w:hAnsi="Tahoma" w:cs="Tahoma"/>
        </w:rPr>
        <w:t>w</w:t>
      </w:r>
      <w:r w:rsidRPr="00657DA7">
        <w:rPr>
          <w:rFonts w:ascii="Tahoma" w:eastAsia="Tahoma" w:hAnsi="Tahoma" w:cs="Tahoma"/>
        </w:rPr>
        <w:t>ykonawcy) w zakresie zakończenia prac przy substancji zabytkowej.</w:t>
      </w:r>
      <w:r w:rsidR="00657DA7" w:rsidRPr="00657DA7">
        <w:rPr>
          <w:rFonts w:ascii="Tahoma" w:hAnsi="Tahoma" w:cs="Tahoma"/>
          <w:strike/>
        </w:rPr>
        <w:t xml:space="preserve"> </w:t>
      </w:r>
      <w:r w:rsidRPr="00657DA7">
        <w:rPr>
          <w:rFonts w:ascii="Tahoma" w:eastAsia="Tahoma" w:hAnsi="Tahoma" w:cs="Tahoma"/>
        </w:rPr>
        <w:t xml:space="preserve">Jednocześnie </w:t>
      </w:r>
      <w:r w:rsidR="00657DA7" w:rsidRPr="00657DA7">
        <w:rPr>
          <w:rFonts w:ascii="Tahoma" w:eastAsia="Tahoma" w:hAnsi="Tahoma" w:cs="Tahoma"/>
        </w:rPr>
        <w:t>w</w:t>
      </w:r>
      <w:r w:rsidRPr="00657DA7">
        <w:rPr>
          <w:rFonts w:ascii="Tahoma" w:eastAsia="Tahoma" w:hAnsi="Tahoma" w:cs="Tahoma"/>
        </w:rPr>
        <w:t>ykonawca zawiadamia o gotowości do odbioru Lubuskiego Wojewódzkiego Konserwatora Zabytków. Zawiadomienie musi nastąpić z co najmniej 7-dniowym wyprzedzeniem przed planowanym terminem odbioru. Udział przedstawiciela LWKZ w odbiorze końcowym jest warunkiem koniecznym.</w:t>
      </w:r>
    </w:p>
    <w:p w14:paraId="225CEC34" w14:textId="77777777" w:rsidR="00A85D39" w:rsidRPr="00657DA7" w:rsidRDefault="00A85D39" w:rsidP="002C6494">
      <w:pPr>
        <w:numPr>
          <w:ilvl w:val="0"/>
          <w:numId w:val="14"/>
        </w:numPr>
        <w:tabs>
          <w:tab w:val="left" w:pos="426"/>
        </w:tabs>
        <w:spacing w:line="276" w:lineRule="auto"/>
        <w:ind w:left="426" w:hanging="426"/>
        <w:jc w:val="both"/>
        <w:rPr>
          <w:rFonts w:ascii="Tahoma" w:hAnsi="Tahoma" w:cs="Tahoma"/>
        </w:rPr>
      </w:pPr>
      <w:r w:rsidRPr="00657DA7">
        <w:rPr>
          <w:rFonts w:ascii="Tahoma" w:hAnsi="Tahoma" w:cs="Tahoma"/>
        </w:rPr>
        <w:t>Wykonawca jest zobowiązany powiadomić zamawiającego o gotowości do odbioru końcowego oraz złożyć zamawiającemu następujące dokumenty:</w:t>
      </w:r>
    </w:p>
    <w:p w14:paraId="122DD57E" w14:textId="5AA838E2" w:rsidR="00475AD0" w:rsidRPr="00657DA7" w:rsidRDefault="00475AD0" w:rsidP="007D1289">
      <w:pPr>
        <w:widowControl w:val="0"/>
        <w:numPr>
          <w:ilvl w:val="0"/>
          <w:numId w:val="57"/>
        </w:numPr>
        <w:autoSpaceDE w:val="0"/>
        <w:autoSpaceDN w:val="0"/>
        <w:spacing w:line="276" w:lineRule="auto"/>
        <w:ind w:left="714" w:hanging="357"/>
        <w:jc w:val="both"/>
        <w:outlineLvl w:val="2"/>
        <w:rPr>
          <w:rFonts w:ascii="Tahoma" w:eastAsia="Tahoma" w:hAnsi="Tahoma" w:cs="Tahoma"/>
        </w:rPr>
      </w:pPr>
      <w:r w:rsidRPr="00657DA7">
        <w:rPr>
          <w:rFonts w:ascii="Tahoma" w:eastAsia="Tahoma" w:hAnsi="Tahoma" w:cs="Tahoma"/>
        </w:rPr>
        <w:t xml:space="preserve">wypełniony </w:t>
      </w:r>
      <w:r w:rsidR="0024464B" w:rsidRPr="00657DA7">
        <w:rPr>
          <w:rFonts w:ascii="Tahoma" w:eastAsia="Tahoma" w:hAnsi="Tahoma" w:cs="Tahoma"/>
        </w:rPr>
        <w:t xml:space="preserve">dziennik budowy, w którym inspektor nadzoru inwestorskiego </w:t>
      </w:r>
      <w:r w:rsidRPr="00657DA7">
        <w:rPr>
          <w:rFonts w:ascii="Tahoma" w:eastAsia="Tahoma" w:hAnsi="Tahoma" w:cs="Tahoma"/>
        </w:rPr>
        <w:t>oraz nadzór konserwatorski potwierdzi</w:t>
      </w:r>
      <w:r w:rsidR="0024464B" w:rsidRPr="00657DA7">
        <w:rPr>
          <w:rFonts w:ascii="Tahoma" w:eastAsia="Tahoma" w:hAnsi="Tahoma" w:cs="Tahoma"/>
        </w:rPr>
        <w:t>li</w:t>
      </w:r>
      <w:r w:rsidRPr="00657DA7">
        <w:rPr>
          <w:rFonts w:ascii="Tahoma" w:eastAsia="Tahoma" w:hAnsi="Tahoma" w:cs="Tahoma"/>
        </w:rPr>
        <w:t xml:space="preserve"> zakończenie wszystkich robót budowlanych i konserwatorskich;</w:t>
      </w:r>
    </w:p>
    <w:p w14:paraId="0363FA00" w14:textId="77777777" w:rsidR="00475AD0" w:rsidRPr="00657DA7" w:rsidRDefault="00475AD0" w:rsidP="007D1289">
      <w:pPr>
        <w:widowControl w:val="0"/>
        <w:numPr>
          <w:ilvl w:val="0"/>
          <w:numId w:val="57"/>
        </w:numPr>
        <w:autoSpaceDE w:val="0"/>
        <w:autoSpaceDN w:val="0"/>
        <w:spacing w:line="276" w:lineRule="auto"/>
        <w:ind w:left="714" w:hanging="357"/>
        <w:jc w:val="both"/>
        <w:outlineLvl w:val="2"/>
        <w:rPr>
          <w:rFonts w:ascii="Tahoma" w:eastAsia="Tahoma" w:hAnsi="Tahoma" w:cs="Tahoma"/>
        </w:rPr>
      </w:pPr>
      <w:r w:rsidRPr="00657DA7">
        <w:rPr>
          <w:rFonts w:ascii="Tahoma" w:eastAsia="Tahoma" w:hAnsi="Tahoma" w:cs="Tahoma"/>
        </w:rPr>
        <w:t>w stosunku do zastosowanych materiałów lub urządzeń dokumenty stwierdzające ich dopuszczenie do obrotu i powszechnego stosowania np. certyfikat na znak bezpieczeństwa, certyfikat lub deklarację zgodności, aprobatę techniczną, w tym karty techniczne i atesty dla specjalistycznych materiałów konserwatorskich (np. żywic krzemoorganicznych, farb sol-silikatowych);</w:t>
      </w:r>
    </w:p>
    <w:p w14:paraId="2D7A8075" w14:textId="77777777" w:rsidR="00475AD0" w:rsidRPr="00657DA7" w:rsidRDefault="00475AD0" w:rsidP="007D1289">
      <w:pPr>
        <w:widowControl w:val="0"/>
        <w:numPr>
          <w:ilvl w:val="0"/>
          <w:numId w:val="57"/>
        </w:numPr>
        <w:autoSpaceDE w:val="0"/>
        <w:autoSpaceDN w:val="0"/>
        <w:spacing w:line="276" w:lineRule="auto"/>
        <w:ind w:left="714" w:hanging="357"/>
        <w:jc w:val="both"/>
        <w:outlineLvl w:val="2"/>
        <w:rPr>
          <w:rFonts w:ascii="Tahoma" w:eastAsia="Tahoma" w:hAnsi="Tahoma" w:cs="Tahoma"/>
        </w:rPr>
      </w:pPr>
      <w:r w:rsidRPr="00657DA7">
        <w:rPr>
          <w:rFonts w:ascii="Tahoma" w:eastAsia="Tahoma" w:hAnsi="Tahoma" w:cs="Tahoma"/>
        </w:rPr>
        <w:t>zestawienie zbiorcze powstałych odpadów wraz z potwierdzeniem ich przekazania do podmiotów uprawnionych (np. potwierdzenia z systemu BDO) – dotyczy w szczególności gruzu z rozbiórki wtórnego komina oraz zużytych materiałów po odsalaniu murów;</w:t>
      </w:r>
    </w:p>
    <w:p w14:paraId="4F9ED3A8" w14:textId="77777777" w:rsidR="00475AD0" w:rsidRPr="00657DA7" w:rsidRDefault="00475AD0" w:rsidP="007D1289">
      <w:pPr>
        <w:widowControl w:val="0"/>
        <w:numPr>
          <w:ilvl w:val="0"/>
          <w:numId w:val="57"/>
        </w:numPr>
        <w:autoSpaceDE w:val="0"/>
        <w:autoSpaceDN w:val="0"/>
        <w:spacing w:line="276" w:lineRule="auto"/>
        <w:ind w:left="714" w:hanging="357"/>
        <w:jc w:val="both"/>
        <w:outlineLvl w:val="2"/>
        <w:rPr>
          <w:rFonts w:ascii="Tahoma" w:eastAsia="Tahoma" w:hAnsi="Tahoma" w:cs="Tahoma"/>
        </w:rPr>
      </w:pPr>
      <w:r w:rsidRPr="00657DA7">
        <w:rPr>
          <w:rFonts w:ascii="Tahoma" w:eastAsia="Tahoma" w:hAnsi="Tahoma" w:cs="Tahoma"/>
        </w:rPr>
        <w:t>wymagane dokumenty, protokoły i zaświadczenia z przeprowadzonych przez Wykonawcę badań, sprawdzeń oraz protokoły odbioru robót branżowych objętych zamówieniem, w tym protokoły pomiarów instalacji elektrycznej oraz prób końcowych;</w:t>
      </w:r>
    </w:p>
    <w:p w14:paraId="1B2AB4FE" w14:textId="77777777" w:rsidR="00475AD0" w:rsidRPr="00657DA7" w:rsidRDefault="00475AD0" w:rsidP="007D1289">
      <w:pPr>
        <w:widowControl w:val="0"/>
        <w:numPr>
          <w:ilvl w:val="0"/>
          <w:numId w:val="57"/>
        </w:numPr>
        <w:autoSpaceDE w:val="0"/>
        <w:autoSpaceDN w:val="0"/>
        <w:spacing w:line="276" w:lineRule="auto"/>
        <w:ind w:left="714" w:hanging="357"/>
        <w:jc w:val="both"/>
        <w:outlineLvl w:val="2"/>
        <w:rPr>
          <w:rFonts w:ascii="Tahoma" w:eastAsia="Tahoma" w:hAnsi="Tahoma" w:cs="Tahoma"/>
        </w:rPr>
      </w:pPr>
      <w:r w:rsidRPr="00657DA7">
        <w:rPr>
          <w:rFonts w:ascii="Tahoma" w:eastAsia="Tahoma" w:hAnsi="Tahoma" w:cs="Tahoma"/>
        </w:rPr>
        <w:t>oświadczenie o braku zastrzeżenia prawa własności do momentu zapłaty ceny do zastosowanych materiałów i urządzeń;</w:t>
      </w:r>
    </w:p>
    <w:p w14:paraId="506E2966" w14:textId="77777777" w:rsidR="00475AD0" w:rsidRPr="00657DA7" w:rsidRDefault="00475AD0" w:rsidP="007D1289">
      <w:pPr>
        <w:widowControl w:val="0"/>
        <w:numPr>
          <w:ilvl w:val="0"/>
          <w:numId w:val="57"/>
        </w:numPr>
        <w:autoSpaceDE w:val="0"/>
        <w:autoSpaceDN w:val="0"/>
        <w:spacing w:line="276" w:lineRule="auto"/>
        <w:ind w:left="714" w:hanging="357"/>
        <w:jc w:val="both"/>
        <w:outlineLvl w:val="2"/>
        <w:rPr>
          <w:rFonts w:ascii="Tahoma" w:eastAsia="Tahoma" w:hAnsi="Tahoma" w:cs="Tahoma"/>
        </w:rPr>
      </w:pPr>
      <w:r w:rsidRPr="00657DA7">
        <w:rPr>
          <w:rFonts w:ascii="Tahoma" w:eastAsia="Tahoma" w:hAnsi="Tahoma" w:cs="Tahoma"/>
        </w:rPr>
        <w:t>oświadczenie Kierownika Budowy o zgodności wykonania robót z dokumentacją projektową stanowiącą załącznik nr 1 do umowy oraz specyfikacją techniczną wykonania i odbioru robót stanowiącą załącznik nr 2 do umowy, obowiązującymi przepisami, o doprowadzeniu do należytego stanu i porządku terenu budowy – w przypadku zakończenia wszystkich robót budowlanych;</w:t>
      </w:r>
    </w:p>
    <w:p w14:paraId="2D36FF94" w14:textId="77777777" w:rsidR="00475AD0" w:rsidRPr="00657DA7" w:rsidRDefault="00475AD0" w:rsidP="007D1289">
      <w:pPr>
        <w:widowControl w:val="0"/>
        <w:numPr>
          <w:ilvl w:val="0"/>
          <w:numId w:val="57"/>
        </w:numPr>
        <w:autoSpaceDE w:val="0"/>
        <w:autoSpaceDN w:val="0"/>
        <w:spacing w:line="276" w:lineRule="auto"/>
        <w:ind w:left="714" w:hanging="357"/>
        <w:jc w:val="both"/>
        <w:outlineLvl w:val="2"/>
        <w:rPr>
          <w:rFonts w:ascii="Tahoma" w:eastAsia="Tahoma" w:hAnsi="Tahoma" w:cs="Tahoma"/>
        </w:rPr>
      </w:pPr>
      <w:r w:rsidRPr="00657DA7">
        <w:rPr>
          <w:rFonts w:ascii="Tahoma" w:eastAsia="Tahoma" w:hAnsi="Tahoma" w:cs="Tahoma"/>
        </w:rPr>
        <w:t>dokumentację powykonawczą (2 kpl. w wersji papierowej oraz 1 kpl. w wersji elektronicznej) wraz z naniesionymi zmianami dokonanymi w trakcie budowy, potwierdzonymi przez kierownika budowy, właściwych branżowo inspektorów nadzoru – jeżeli takie wystąpiły;</w:t>
      </w:r>
    </w:p>
    <w:p w14:paraId="31F79C38" w14:textId="12127D36" w:rsidR="00475AD0" w:rsidRPr="00657DA7" w:rsidRDefault="00E0295B" w:rsidP="007D1289">
      <w:pPr>
        <w:widowControl w:val="0"/>
        <w:numPr>
          <w:ilvl w:val="0"/>
          <w:numId w:val="57"/>
        </w:numPr>
        <w:autoSpaceDE w:val="0"/>
        <w:autoSpaceDN w:val="0"/>
        <w:spacing w:line="276" w:lineRule="auto"/>
        <w:ind w:left="714" w:hanging="357"/>
        <w:jc w:val="both"/>
        <w:outlineLvl w:val="2"/>
        <w:rPr>
          <w:rFonts w:ascii="Tahoma" w:eastAsia="Tahoma" w:hAnsi="Tahoma" w:cs="Tahoma"/>
        </w:rPr>
      </w:pPr>
      <w:r w:rsidRPr="00657DA7">
        <w:rPr>
          <w:rFonts w:ascii="Tahoma" w:eastAsia="Tahoma" w:hAnsi="Tahoma" w:cs="Tahoma"/>
        </w:rPr>
        <w:t xml:space="preserve">dokumentację powykonawczej prac konserwatorskich (3 kpl. w wersji papierowej oraz 1 kpl. w wersji elektronicznej), </w:t>
      </w:r>
      <w:r w:rsidR="00475AD0" w:rsidRPr="00657DA7">
        <w:rPr>
          <w:rFonts w:ascii="Tahoma" w:eastAsia="Tahoma" w:hAnsi="Tahoma" w:cs="Tahoma"/>
        </w:rPr>
        <w:t>dokumentując</w:t>
      </w:r>
      <w:r w:rsidRPr="00657DA7">
        <w:rPr>
          <w:rFonts w:ascii="Tahoma" w:eastAsia="Tahoma" w:hAnsi="Tahoma" w:cs="Tahoma"/>
        </w:rPr>
        <w:t>ą</w:t>
      </w:r>
      <w:r w:rsidR="00475AD0" w:rsidRPr="00657DA7">
        <w:rPr>
          <w:rFonts w:ascii="Tahoma" w:eastAsia="Tahoma" w:hAnsi="Tahoma" w:cs="Tahoma"/>
        </w:rPr>
        <w:t xml:space="preserve"> przebieg prac konserwatorsko-restauratorskich. Dokument ten musi zostać sporządzony i podpisany przez </w:t>
      </w:r>
      <w:r w:rsidRPr="00657DA7">
        <w:rPr>
          <w:rFonts w:ascii="Tahoma" w:eastAsia="Tahoma" w:hAnsi="Tahoma" w:cs="Tahoma"/>
        </w:rPr>
        <w:t xml:space="preserve">dyplomowanego konserwatora dzieł sztuki </w:t>
      </w:r>
      <w:r w:rsidR="00475AD0" w:rsidRPr="00657DA7">
        <w:rPr>
          <w:rFonts w:ascii="Tahoma" w:eastAsia="Tahoma" w:hAnsi="Tahoma" w:cs="Tahoma"/>
        </w:rPr>
        <w:t>(kierownika prac konserwatorskich</w:t>
      </w:r>
      <w:r w:rsidRPr="00657DA7">
        <w:rPr>
          <w:rFonts w:ascii="Tahoma" w:eastAsia="Tahoma" w:hAnsi="Tahoma" w:cs="Tahoma"/>
        </w:rPr>
        <w:t>) i</w:t>
      </w:r>
      <w:r w:rsidR="00475AD0" w:rsidRPr="00657DA7">
        <w:rPr>
          <w:rFonts w:ascii="Tahoma" w:eastAsia="Tahoma" w:hAnsi="Tahoma" w:cs="Tahoma"/>
        </w:rPr>
        <w:t xml:space="preserve"> musi zawierać następujące elementy:</w:t>
      </w:r>
    </w:p>
    <w:p w14:paraId="0330E6D1" w14:textId="233C7AFE" w:rsidR="00475AD0" w:rsidRPr="00657DA7" w:rsidRDefault="00E0295B" w:rsidP="007D1289">
      <w:pPr>
        <w:widowControl w:val="0"/>
        <w:numPr>
          <w:ilvl w:val="1"/>
          <w:numId w:val="57"/>
        </w:numPr>
        <w:autoSpaceDE w:val="0"/>
        <w:autoSpaceDN w:val="0"/>
        <w:spacing w:line="276" w:lineRule="auto"/>
        <w:ind w:left="1094" w:hanging="357"/>
        <w:jc w:val="both"/>
        <w:outlineLvl w:val="2"/>
        <w:rPr>
          <w:rFonts w:ascii="Tahoma" w:eastAsia="Tahoma" w:hAnsi="Tahoma" w:cs="Tahoma"/>
        </w:rPr>
      </w:pPr>
      <w:r w:rsidRPr="00657DA7">
        <w:rPr>
          <w:rFonts w:ascii="Tahoma" w:eastAsia="Tahoma" w:hAnsi="Tahoma" w:cs="Tahoma"/>
        </w:rPr>
        <w:t>s</w:t>
      </w:r>
      <w:r w:rsidR="00475AD0" w:rsidRPr="00657DA7">
        <w:rPr>
          <w:rFonts w:ascii="Tahoma" w:eastAsia="Tahoma" w:hAnsi="Tahoma" w:cs="Tahoma"/>
        </w:rPr>
        <w:t xml:space="preserve">zczegółowy opis technologiczny: opis wszystkich zastosowanych metod konserwatorskich, w tym precyzyjne wskazanie technik oczyszczania elewacji (np. para wodna, laser) oraz rekonstrukcji sztukaterii (metoda ciągniona „z </w:t>
      </w:r>
      <w:r w:rsidR="00475AD0" w:rsidRPr="00657DA7">
        <w:rPr>
          <w:rFonts w:ascii="Tahoma" w:eastAsia="Tahoma" w:hAnsi="Tahoma" w:cs="Tahoma"/>
        </w:rPr>
        <w:lastRenderedPageBreak/>
        <w:t>ręki”);</w:t>
      </w:r>
    </w:p>
    <w:p w14:paraId="06138492" w14:textId="6121FE7B" w:rsidR="00475AD0" w:rsidRPr="00657DA7" w:rsidRDefault="00E0295B" w:rsidP="007D1289">
      <w:pPr>
        <w:widowControl w:val="0"/>
        <w:numPr>
          <w:ilvl w:val="1"/>
          <w:numId w:val="57"/>
        </w:numPr>
        <w:autoSpaceDE w:val="0"/>
        <w:autoSpaceDN w:val="0"/>
        <w:spacing w:line="276" w:lineRule="auto"/>
        <w:ind w:left="1094" w:hanging="357"/>
        <w:jc w:val="both"/>
        <w:outlineLvl w:val="2"/>
        <w:rPr>
          <w:rFonts w:ascii="Tahoma" w:eastAsia="Tahoma" w:hAnsi="Tahoma" w:cs="Tahoma"/>
        </w:rPr>
      </w:pPr>
      <w:r w:rsidRPr="00657DA7">
        <w:rPr>
          <w:rFonts w:ascii="Tahoma" w:eastAsia="Tahoma" w:hAnsi="Tahoma" w:cs="Tahoma"/>
        </w:rPr>
        <w:t>w</w:t>
      </w:r>
      <w:r w:rsidR="00475AD0" w:rsidRPr="00657DA7">
        <w:rPr>
          <w:rFonts w:ascii="Tahoma" w:eastAsia="Tahoma" w:hAnsi="Tahoma" w:cs="Tahoma"/>
        </w:rPr>
        <w:t>ykaz użytych materiałów: pełne zestawienie preparatów (np. środków do konsolidacji, tynków renowacyjnych, farb sol-silikatowych) wraz z ich atestami, kartami technicznymi i certyfikatami potwierdzającymi dopuszczenie do stosowania w obiektach zabytkowych;</w:t>
      </w:r>
    </w:p>
    <w:p w14:paraId="35D181B3" w14:textId="7D5B0330" w:rsidR="00475AD0" w:rsidRPr="00657DA7" w:rsidRDefault="00E0295B" w:rsidP="007D1289">
      <w:pPr>
        <w:widowControl w:val="0"/>
        <w:numPr>
          <w:ilvl w:val="1"/>
          <w:numId w:val="57"/>
        </w:numPr>
        <w:autoSpaceDE w:val="0"/>
        <w:autoSpaceDN w:val="0"/>
        <w:spacing w:line="276" w:lineRule="auto"/>
        <w:ind w:left="1094" w:hanging="357"/>
        <w:jc w:val="both"/>
        <w:outlineLvl w:val="2"/>
        <w:rPr>
          <w:rFonts w:ascii="Tahoma" w:eastAsia="Tahoma" w:hAnsi="Tahoma" w:cs="Tahoma"/>
        </w:rPr>
      </w:pPr>
      <w:r w:rsidRPr="00657DA7">
        <w:rPr>
          <w:rFonts w:ascii="Tahoma" w:eastAsia="Tahoma" w:hAnsi="Tahoma" w:cs="Tahoma"/>
        </w:rPr>
        <w:t>d</w:t>
      </w:r>
      <w:r w:rsidR="00475AD0" w:rsidRPr="00657DA7">
        <w:rPr>
          <w:rFonts w:ascii="Tahoma" w:eastAsia="Tahoma" w:hAnsi="Tahoma" w:cs="Tahoma"/>
        </w:rPr>
        <w:t>okumentacja fotograficzna: fotografie stanu przed rozpoczęciem prac (referencyjne), w trakcie realizacji (pokazujące etapy zakryte, np. wzmocnienia konstrukcyjne więźby, iniekcje, odkrywki polichromii), po zakończeniu prac dla każdego detalu architektonicznego z osobna;</w:t>
      </w:r>
    </w:p>
    <w:p w14:paraId="41698463" w14:textId="48992DEA" w:rsidR="00475AD0" w:rsidRPr="00657DA7" w:rsidRDefault="00E0295B" w:rsidP="007D1289">
      <w:pPr>
        <w:widowControl w:val="0"/>
        <w:numPr>
          <w:ilvl w:val="1"/>
          <w:numId w:val="57"/>
        </w:numPr>
        <w:autoSpaceDE w:val="0"/>
        <w:autoSpaceDN w:val="0"/>
        <w:spacing w:line="276" w:lineRule="auto"/>
        <w:ind w:left="1094" w:hanging="357"/>
        <w:jc w:val="both"/>
        <w:outlineLvl w:val="2"/>
        <w:rPr>
          <w:rFonts w:ascii="Tahoma" w:eastAsia="Tahoma" w:hAnsi="Tahoma" w:cs="Tahoma"/>
        </w:rPr>
      </w:pPr>
      <w:r w:rsidRPr="00657DA7">
        <w:rPr>
          <w:rFonts w:ascii="Tahoma" w:eastAsia="Tahoma" w:hAnsi="Tahoma" w:cs="Tahoma"/>
        </w:rPr>
        <w:t>w</w:t>
      </w:r>
      <w:r w:rsidR="00475AD0" w:rsidRPr="00657DA7">
        <w:rPr>
          <w:rFonts w:ascii="Tahoma" w:eastAsia="Tahoma" w:hAnsi="Tahoma" w:cs="Tahoma"/>
        </w:rPr>
        <w:t>yniki badań przeprowadzonych w trakcie robót: wyniki poszerzonych odkrywek stratygraficznych (np. napisu nad tęczą, gwiazd na sklepieniu) oraz dokumentacja rozpoznania historycznej kolorystyki podbitki sufitowej;</w:t>
      </w:r>
    </w:p>
    <w:p w14:paraId="0808A8C1" w14:textId="43303D99" w:rsidR="00475AD0" w:rsidRPr="00657DA7" w:rsidRDefault="00E0295B" w:rsidP="007D1289">
      <w:pPr>
        <w:widowControl w:val="0"/>
        <w:numPr>
          <w:ilvl w:val="1"/>
          <w:numId w:val="57"/>
        </w:numPr>
        <w:autoSpaceDE w:val="0"/>
        <w:autoSpaceDN w:val="0"/>
        <w:spacing w:line="276" w:lineRule="auto"/>
        <w:ind w:left="1094" w:hanging="357"/>
        <w:jc w:val="both"/>
        <w:outlineLvl w:val="2"/>
        <w:rPr>
          <w:rFonts w:ascii="Tahoma" w:eastAsia="Tahoma" w:hAnsi="Tahoma" w:cs="Tahoma"/>
        </w:rPr>
      </w:pPr>
      <w:r w:rsidRPr="00657DA7">
        <w:rPr>
          <w:rFonts w:ascii="Tahoma" w:eastAsia="Tahoma" w:hAnsi="Tahoma" w:cs="Tahoma"/>
        </w:rPr>
        <w:t>a</w:t>
      </w:r>
      <w:r w:rsidR="00475AD0" w:rsidRPr="00657DA7">
        <w:rPr>
          <w:rFonts w:ascii="Tahoma" w:eastAsia="Tahoma" w:hAnsi="Tahoma" w:cs="Tahoma"/>
        </w:rPr>
        <w:t>kceptację kolorystyki: dowody (np. kopie protokołów) komisyjnej akceptacji kolorystyki poszczególnych elementów przez LWKZ;</w:t>
      </w:r>
    </w:p>
    <w:p w14:paraId="122D8C1D" w14:textId="593E0CFB" w:rsidR="00E0295B" w:rsidRPr="00657DA7" w:rsidRDefault="00E0295B" w:rsidP="007D1289">
      <w:pPr>
        <w:widowControl w:val="0"/>
        <w:numPr>
          <w:ilvl w:val="1"/>
          <w:numId w:val="57"/>
        </w:numPr>
        <w:autoSpaceDE w:val="0"/>
        <w:autoSpaceDN w:val="0"/>
        <w:spacing w:line="276" w:lineRule="auto"/>
        <w:ind w:left="1094" w:hanging="357"/>
        <w:jc w:val="both"/>
        <w:outlineLvl w:val="2"/>
        <w:rPr>
          <w:rFonts w:ascii="Tahoma" w:eastAsia="Tahoma" w:hAnsi="Tahoma" w:cs="Tahoma"/>
        </w:rPr>
      </w:pPr>
      <w:r w:rsidRPr="00657DA7">
        <w:rPr>
          <w:rFonts w:ascii="Tahoma" w:eastAsia="Tahoma" w:hAnsi="Tahoma" w:cs="Tahoma"/>
        </w:rPr>
        <w:t>m</w:t>
      </w:r>
      <w:r w:rsidR="00475AD0" w:rsidRPr="00657DA7">
        <w:rPr>
          <w:rFonts w:ascii="Tahoma" w:eastAsia="Tahoma" w:hAnsi="Tahoma" w:cs="Tahoma"/>
        </w:rPr>
        <w:t xml:space="preserve">apę zniszczeń więźby dachowej: zatwierdzona przez LWKZ mapa zniszczeń z naniesionym zakresem faktycznie wykonanych wymian i wzmocnień elementów drewnianych. </w:t>
      </w:r>
    </w:p>
    <w:p w14:paraId="747C7735" w14:textId="342D9D85" w:rsidR="00A85D39" w:rsidRPr="00EC651F" w:rsidRDefault="00A85D39" w:rsidP="00CD79AA">
      <w:pPr>
        <w:tabs>
          <w:tab w:val="left" w:pos="426"/>
        </w:tabs>
        <w:spacing w:after="120" w:line="276" w:lineRule="auto"/>
        <w:ind w:left="426"/>
        <w:jc w:val="both"/>
        <w:rPr>
          <w:rFonts w:ascii="Tahoma" w:eastAsia="Tahoma" w:hAnsi="Tahoma" w:cs="Tahoma"/>
        </w:rPr>
      </w:pPr>
      <w:r w:rsidRPr="00657DA7">
        <w:rPr>
          <w:rFonts w:ascii="Tahoma" w:hAnsi="Tahoma" w:cs="Tahoma"/>
        </w:rPr>
        <w:t>Brak jakiegokolwiek dokumentu lub stwierdzenie jego wady może stanowić podstawę do odmowy przez zamawiającego dokonania odbioru końcowego robót budowlanych objętych niniejszą umową.</w:t>
      </w:r>
      <w:r w:rsidR="00E0295B" w:rsidRPr="00657DA7">
        <w:rPr>
          <w:rFonts w:ascii="Tahoma" w:eastAsia="Tahoma" w:hAnsi="Tahoma" w:cs="Tahoma"/>
        </w:rPr>
        <w:t xml:space="preserve"> Brak dokumentacji powykonawczej prac konserwatorskich lub jej wady uniemożliwiają dokonanie odbioru końcowego i </w:t>
      </w:r>
      <w:r w:rsidR="00E0295B" w:rsidRPr="00EC651F">
        <w:rPr>
          <w:rFonts w:ascii="Tahoma" w:eastAsia="Tahoma" w:hAnsi="Tahoma" w:cs="Tahoma"/>
        </w:rPr>
        <w:t xml:space="preserve">wypłaty wynagrodzenia końcowego. </w:t>
      </w:r>
    </w:p>
    <w:p w14:paraId="2D43CFC9" w14:textId="11620E13" w:rsidR="00CD79AA" w:rsidRPr="00EC651F" w:rsidRDefault="00CD79AA" w:rsidP="00EC651F">
      <w:pPr>
        <w:pStyle w:val="Akapitzlist"/>
        <w:numPr>
          <w:ilvl w:val="0"/>
          <w:numId w:val="14"/>
        </w:numPr>
        <w:tabs>
          <w:tab w:val="left" w:pos="426"/>
        </w:tabs>
        <w:suppressAutoHyphens/>
        <w:spacing w:line="276" w:lineRule="auto"/>
        <w:ind w:left="426" w:hanging="426"/>
        <w:jc w:val="both"/>
        <w:rPr>
          <w:rFonts w:ascii="Tahoma" w:eastAsia="Tahoma" w:hAnsi="Tahoma" w:cs="Tahoma"/>
          <w:strike/>
        </w:rPr>
      </w:pPr>
      <w:r w:rsidRPr="00EC651F">
        <w:rPr>
          <w:rFonts w:ascii="Tahoma" w:hAnsi="Tahoma" w:cs="Tahoma"/>
        </w:rPr>
        <w:t>Zamawiający</w:t>
      </w:r>
      <w:r w:rsidRPr="00EC651F">
        <w:rPr>
          <w:rFonts w:ascii="Tahoma" w:eastAsia="Tahoma" w:hAnsi="Tahoma" w:cs="Tahoma"/>
        </w:rPr>
        <w:t xml:space="preserve"> przystępuje do odbioru końcowego przedmiotu umowy niezwłocznie, jednak nie później niż w terminie </w:t>
      </w:r>
      <w:r w:rsidRPr="00EC651F">
        <w:rPr>
          <w:rFonts w:ascii="Tahoma" w:eastAsia="Tahoma" w:hAnsi="Tahoma" w:cs="Tahoma"/>
          <w:b/>
          <w:bCs/>
        </w:rPr>
        <w:t>14 dni</w:t>
      </w:r>
      <w:r w:rsidRPr="00EC651F">
        <w:rPr>
          <w:rFonts w:ascii="Tahoma" w:eastAsia="Tahoma" w:hAnsi="Tahoma" w:cs="Tahoma"/>
        </w:rPr>
        <w:t xml:space="preserve"> od dnia otrzymania przez przedstawiciela </w:t>
      </w:r>
      <w:r w:rsidR="008E7A42" w:rsidRPr="00EC651F">
        <w:rPr>
          <w:rFonts w:ascii="Tahoma" w:eastAsia="Tahoma" w:hAnsi="Tahoma" w:cs="Tahoma"/>
        </w:rPr>
        <w:t>z</w:t>
      </w:r>
      <w:r w:rsidRPr="00EC651F">
        <w:rPr>
          <w:rFonts w:ascii="Tahoma" w:eastAsia="Tahoma" w:hAnsi="Tahoma" w:cs="Tahoma"/>
        </w:rPr>
        <w:t xml:space="preserve">amawiającego zawiadomienia o gotowości do odbioru końcowego oraz kompletu prawidłowo sporządzonych dokumentów, o których mowa w ust. </w:t>
      </w:r>
      <w:r w:rsidR="00E0295B" w:rsidRPr="00EC651F">
        <w:rPr>
          <w:rFonts w:ascii="Tahoma" w:eastAsia="Tahoma" w:hAnsi="Tahoma" w:cs="Tahoma"/>
        </w:rPr>
        <w:t>1</w:t>
      </w:r>
      <w:r w:rsidR="00EC651F">
        <w:rPr>
          <w:rFonts w:ascii="Tahoma" w:eastAsia="Tahoma" w:hAnsi="Tahoma" w:cs="Tahoma"/>
        </w:rPr>
        <w:t>3</w:t>
      </w:r>
      <w:r w:rsidRPr="00EC651F">
        <w:rPr>
          <w:rFonts w:ascii="Tahoma" w:eastAsia="Tahoma" w:hAnsi="Tahoma" w:cs="Tahoma"/>
        </w:rPr>
        <w:t xml:space="preserve">. Bieg terminu 14 dni rozpoczyna się od dnia zatwierdzenia przez </w:t>
      </w:r>
      <w:r w:rsidR="008E7A42" w:rsidRPr="00EC651F">
        <w:rPr>
          <w:rFonts w:ascii="Tahoma" w:eastAsia="Tahoma" w:hAnsi="Tahoma" w:cs="Tahoma"/>
        </w:rPr>
        <w:t>z</w:t>
      </w:r>
      <w:r w:rsidRPr="00EC651F">
        <w:rPr>
          <w:rFonts w:ascii="Tahoma" w:eastAsia="Tahoma" w:hAnsi="Tahoma" w:cs="Tahoma"/>
        </w:rPr>
        <w:t xml:space="preserve">amawiającego </w:t>
      </w:r>
      <w:r w:rsidR="00E0295B" w:rsidRPr="00EC651F">
        <w:rPr>
          <w:rFonts w:ascii="Tahoma" w:eastAsia="Tahoma" w:hAnsi="Tahoma" w:cs="Tahoma"/>
        </w:rPr>
        <w:t>dokumentacji powykonawczej prac konserwatorskich.</w:t>
      </w:r>
    </w:p>
    <w:p w14:paraId="72A915D8" w14:textId="4873EE26" w:rsidR="00DB7E6F" w:rsidRPr="00EC651F" w:rsidRDefault="00A85D39" w:rsidP="002C6494">
      <w:pPr>
        <w:numPr>
          <w:ilvl w:val="0"/>
          <w:numId w:val="14"/>
        </w:numPr>
        <w:tabs>
          <w:tab w:val="left" w:pos="426"/>
        </w:tabs>
        <w:spacing w:line="276" w:lineRule="auto"/>
        <w:ind w:left="426" w:hanging="426"/>
        <w:jc w:val="both"/>
        <w:rPr>
          <w:rFonts w:ascii="Tahoma" w:hAnsi="Tahoma" w:cs="Tahoma"/>
        </w:rPr>
      </w:pPr>
      <w:r w:rsidRPr="00EC651F">
        <w:rPr>
          <w:rFonts w:ascii="Tahoma" w:hAnsi="Tahoma" w:cs="Tahoma"/>
        </w:rPr>
        <w:t xml:space="preserve">Zamawiający zawiadamia wykonawcę </w:t>
      </w:r>
      <w:r w:rsidR="00613F8E" w:rsidRPr="00EC651F">
        <w:rPr>
          <w:rFonts w:ascii="Tahoma" w:eastAsia="Tahoma" w:hAnsi="Tahoma" w:cs="Tahoma"/>
        </w:rPr>
        <w:t xml:space="preserve">oraz Lubuskiego Wojewódzkiego Konserwatora Zabytków </w:t>
      </w:r>
      <w:r w:rsidRPr="00613F8E">
        <w:rPr>
          <w:rFonts w:ascii="Tahoma" w:hAnsi="Tahoma" w:cs="Tahoma"/>
          <w:color w:val="000000" w:themeColor="text1"/>
        </w:rPr>
        <w:t>o wyznaczonym terminie rozpoczęcia odbioru końcowego.</w:t>
      </w:r>
      <w:r w:rsidRPr="00613F8E">
        <w:rPr>
          <w:rFonts w:ascii="Tahoma" w:eastAsia="Calibri" w:hAnsi="Tahoma" w:cs="Tahoma"/>
          <w:color w:val="000000" w:themeColor="text1"/>
        </w:rPr>
        <w:t xml:space="preserve"> O terminie odbioru końcowego wykonawca ma obowiązek poinformować podwykonawców i dalszych podwykonawców uczestniczących </w:t>
      </w:r>
      <w:r w:rsidRPr="00613F8E">
        <w:rPr>
          <w:rFonts w:ascii="Tahoma" w:eastAsia="Calibri" w:hAnsi="Tahoma" w:cs="Tahoma"/>
          <w:color w:val="000000" w:themeColor="text1"/>
        </w:rPr>
        <w:br/>
        <w:t>w wykonaniu robót budowlanych objętych odbiorem.</w:t>
      </w:r>
      <w:r w:rsidRPr="00613F8E">
        <w:rPr>
          <w:rFonts w:ascii="Tahoma" w:hAnsi="Tahoma" w:cs="Tahoma"/>
          <w:color w:val="000000" w:themeColor="text1"/>
        </w:rPr>
        <w:t xml:space="preserve"> Zamawiający zakończy czynności odbioru niezwłocznie jednak nie dłużej niż w terminie </w:t>
      </w:r>
      <w:r w:rsidRPr="00613F8E">
        <w:rPr>
          <w:rFonts w:ascii="Tahoma" w:hAnsi="Tahoma" w:cs="Tahoma"/>
          <w:b/>
          <w:bCs/>
          <w:color w:val="000000" w:themeColor="text1"/>
        </w:rPr>
        <w:t>14 dni</w:t>
      </w:r>
      <w:r w:rsidRPr="00613F8E">
        <w:rPr>
          <w:rFonts w:ascii="Tahoma" w:hAnsi="Tahoma" w:cs="Tahoma"/>
          <w:color w:val="000000" w:themeColor="text1"/>
        </w:rPr>
        <w:t xml:space="preserve"> od dnia przystąpienia do czynności odbioru. W czynnościach odbioru będą uczestniczyć: kierownik budowy, właściwi branżowo kierownicy robót – </w:t>
      </w:r>
      <w:bookmarkStart w:id="35" w:name="_Hlk129612572"/>
      <w:r w:rsidRPr="00613F8E">
        <w:rPr>
          <w:rFonts w:ascii="Tahoma" w:hAnsi="Tahoma" w:cs="Tahoma"/>
          <w:color w:val="000000" w:themeColor="text1"/>
        </w:rPr>
        <w:t xml:space="preserve">na żądanie zamawiającego lub inspektora </w:t>
      </w:r>
      <w:r w:rsidRPr="00EC651F">
        <w:rPr>
          <w:rFonts w:ascii="Tahoma" w:hAnsi="Tahoma" w:cs="Tahoma"/>
        </w:rPr>
        <w:t>nadzoru inwestorskiego, jeżeli uznają ich obecność za niezbędną</w:t>
      </w:r>
      <w:bookmarkEnd w:id="35"/>
      <w:r w:rsidRPr="00EC651F">
        <w:rPr>
          <w:rFonts w:ascii="Tahoma" w:hAnsi="Tahoma" w:cs="Tahoma"/>
        </w:rPr>
        <w:t>, inspektorzy nadzoru inwestorskiego,</w:t>
      </w:r>
      <w:r w:rsidR="001865CB" w:rsidRPr="00EC651F">
        <w:rPr>
          <w:rFonts w:ascii="Tahoma" w:hAnsi="Tahoma" w:cs="Tahoma"/>
        </w:rPr>
        <w:t xml:space="preserve"> </w:t>
      </w:r>
      <w:r w:rsidR="001865CB" w:rsidRPr="00EC651F">
        <w:rPr>
          <w:rFonts w:ascii="Tahoma" w:eastAsia="Tahoma" w:hAnsi="Tahoma" w:cs="Tahoma"/>
        </w:rPr>
        <w:t>kierownik prac konserwatorskich, inspektorzy nadzoru inwestorskiego, przedstawiciel Lubuskiego Wojewódzkiego Konserwatora Zabytków</w:t>
      </w:r>
      <w:r w:rsidR="001865CB" w:rsidRPr="00EC651F">
        <w:rPr>
          <w:rFonts w:ascii="Tahoma" w:hAnsi="Tahoma" w:cs="Tahoma"/>
        </w:rPr>
        <w:t>,</w:t>
      </w:r>
      <w:r w:rsidRPr="00EC651F">
        <w:rPr>
          <w:rFonts w:ascii="Tahoma" w:hAnsi="Tahoma" w:cs="Tahoma"/>
        </w:rPr>
        <w:t xml:space="preserve"> przedstawiciel zamawiającego i wykonawcy. W czynnościach odbioru mogą wziąć udział przedstawiciele podwykonawców i dalszych podwykonawców uczestniczących </w:t>
      </w:r>
      <w:r w:rsidRPr="00613F8E">
        <w:rPr>
          <w:rFonts w:ascii="Tahoma" w:hAnsi="Tahoma" w:cs="Tahoma"/>
          <w:color w:val="000000" w:themeColor="text1"/>
        </w:rPr>
        <w:t>w wykonaniu robót budowlanych objętych odbiorem</w:t>
      </w:r>
      <w:bookmarkStart w:id="36" w:name="_Hlk128388878"/>
      <w:r w:rsidRPr="00613F8E">
        <w:rPr>
          <w:rFonts w:ascii="Tahoma" w:hAnsi="Tahoma" w:cs="Tahoma"/>
          <w:color w:val="000000" w:themeColor="text1"/>
        </w:rPr>
        <w:t>. W przypadku nieobecności kierownika budowy</w:t>
      </w:r>
      <w:r w:rsidR="00EC651F">
        <w:rPr>
          <w:rFonts w:ascii="Tahoma" w:hAnsi="Tahoma" w:cs="Tahoma"/>
          <w:color w:val="000000" w:themeColor="text1"/>
        </w:rPr>
        <w:t xml:space="preserve"> lub</w:t>
      </w:r>
      <w:r w:rsidR="001865CB">
        <w:rPr>
          <w:rFonts w:ascii="Tahoma" w:hAnsi="Tahoma" w:cs="Tahoma"/>
          <w:color w:val="000000" w:themeColor="text1"/>
        </w:rPr>
        <w:t xml:space="preserve"> </w:t>
      </w:r>
      <w:r w:rsidR="001865CB" w:rsidRPr="00EC651F">
        <w:rPr>
          <w:rFonts w:ascii="Tahoma" w:eastAsia="Tahoma" w:hAnsi="Tahoma" w:cs="Tahoma"/>
        </w:rPr>
        <w:lastRenderedPageBreak/>
        <w:t>kierownika prac konserwatorskich</w:t>
      </w:r>
      <w:r w:rsidRPr="00EC651F">
        <w:rPr>
          <w:rFonts w:ascii="Tahoma" w:hAnsi="Tahoma" w:cs="Tahoma"/>
        </w:rPr>
        <w:t xml:space="preserve"> lub przedstawiciela zamawiającego lub inspektora </w:t>
      </w:r>
      <w:r w:rsidRPr="00613F8E">
        <w:rPr>
          <w:rFonts w:ascii="Tahoma" w:hAnsi="Tahoma" w:cs="Tahoma"/>
          <w:color w:val="000000" w:themeColor="text1"/>
        </w:rPr>
        <w:t>nadzoru inwestorskiego, zamawiający nie przystępuje do odbioru i wyznacza kolejny termin odbioru końcowego, o terminie, którego zamawiający zawiadomi wykonawcę.</w:t>
      </w:r>
      <w:r w:rsidRPr="00613F8E">
        <w:rPr>
          <w:rFonts w:ascii="Tahoma" w:eastAsia="Calibri" w:hAnsi="Tahoma" w:cs="Tahoma"/>
          <w:color w:val="000000" w:themeColor="text1"/>
        </w:rPr>
        <w:t xml:space="preserve"> </w:t>
      </w:r>
      <w:r w:rsidRPr="00613F8E">
        <w:rPr>
          <w:rFonts w:ascii="Tahoma" w:hAnsi="Tahoma" w:cs="Tahoma"/>
          <w:color w:val="000000" w:themeColor="text1"/>
        </w:rPr>
        <w:t xml:space="preserve">Brak przedstawicieli podwykonawców i dalszych podwykonawców </w:t>
      </w:r>
      <w:r w:rsidRPr="00EC651F">
        <w:rPr>
          <w:rFonts w:ascii="Tahoma" w:hAnsi="Tahoma" w:cs="Tahoma"/>
        </w:rPr>
        <w:t xml:space="preserve">uczestniczących w wykonaniu robót budowlanych objętych odbiorem nie wstrzymuje możliwości dokonania odbioru tych robót przez zamawiającego. </w:t>
      </w:r>
    </w:p>
    <w:bookmarkEnd w:id="36"/>
    <w:p w14:paraId="34B9B5C4" w14:textId="5BD16864" w:rsidR="00FB4D8A" w:rsidRPr="00EC651F" w:rsidRDefault="00FB4D8A" w:rsidP="00EC651F">
      <w:pPr>
        <w:pStyle w:val="Tekstpodstawowy"/>
        <w:numPr>
          <w:ilvl w:val="0"/>
          <w:numId w:val="14"/>
        </w:numPr>
        <w:tabs>
          <w:tab w:val="left" w:pos="426"/>
        </w:tabs>
        <w:spacing w:line="276" w:lineRule="auto"/>
        <w:ind w:left="426" w:hanging="426"/>
        <w:rPr>
          <w:rFonts w:ascii="Tahoma" w:hAnsi="Tahoma" w:cs="Tahoma"/>
          <w:strike/>
        </w:rPr>
      </w:pPr>
      <w:r w:rsidRPr="00EC651F">
        <w:rPr>
          <w:rFonts w:ascii="Tahoma" w:eastAsia="Tahoma" w:hAnsi="Tahoma" w:cs="Tahoma"/>
        </w:rPr>
        <w:t>Z czynności odbioru końcowego strony sporządzają protokół zawierający ustalenia dokonane w toku odbioru w tym w szczególności zakres odebranych robót, ocenę ich zgodności z decyzją LWKZ i programem prac konserwatorskich oraz kwoty należne do zapłaty wykonawcy. Odbiór końcowy następuje na podstawie protokołu odbioru podpisanego przez właściwych branżowo inspektorów nadzoru, przedstawiciela zamawiającego, przedstawiciela LWKZ (lub załączenia jego pisemnej akceptacji końcowej) oraz kierownika budowy, kierownika prac konserwatorskich i przedstawiciela wykonawcy. Podpisanie protokołu przez przedstawiciela LWKZ jest warunkiem uznania przedmiotu umowy za należycie wykonany.</w:t>
      </w:r>
    </w:p>
    <w:p w14:paraId="4A72D216" w14:textId="39299D0E" w:rsidR="00A85D39" w:rsidRPr="00512BBA" w:rsidRDefault="00A85D39" w:rsidP="002C6494">
      <w:pPr>
        <w:pStyle w:val="Tekstpodstawowy"/>
        <w:numPr>
          <w:ilvl w:val="0"/>
          <w:numId w:val="14"/>
        </w:numPr>
        <w:tabs>
          <w:tab w:val="left" w:pos="426"/>
        </w:tabs>
        <w:spacing w:line="276" w:lineRule="auto"/>
        <w:ind w:left="426" w:hanging="426"/>
        <w:rPr>
          <w:rFonts w:ascii="Tahoma" w:hAnsi="Tahoma" w:cs="Tahoma"/>
          <w:strike/>
        </w:rPr>
      </w:pPr>
      <w:r w:rsidRPr="00512BBA">
        <w:rPr>
          <w:rFonts w:ascii="Tahoma" w:hAnsi="Tahoma" w:cs="Tahoma"/>
        </w:rPr>
        <w:t>Jeżeli w toku czynności odbioru końcowego zostaną stwierdzone wady</w:t>
      </w:r>
      <w:r w:rsidR="00CA66D7" w:rsidRPr="00512BBA">
        <w:rPr>
          <w:rFonts w:ascii="Tahoma" w:hAnsi="Tahoma" w:cs="Tahoma"/>
        </w:rPr>
        <w:t>, kt</w:t>
      </w:r>
      <w:r w:rsidR="00CA66D7" w:rsidRPr="00512BBA">
        <w:rPr>
          <w:rFonts w:ascii="Tahoma" w:hAnsi="Tahoma" w:cs="Tahoma"/>
          <w:lang w:val="pl-PL"/>
        </w:rPr>
        <w:t>óre</w:t>
      </w:r>
      <w:r w:rsidRPr="00512BBA">
        <w:rPr>
          <w:rFonts w:ascii="Tahoma" w:hAnsi="Tahoma" w:cs="Tahoma"/>
        </w:rPr>
        <w:t>:</w:t>
      </w:r>
    </w:p>
    <w:p w14:paraId="123AD7BB" w14:textId="77777777" w:rsidR="00482833" w:rsidRPr="00512BBA" w:rsidRDefault="00482833" w:rsidP="007D1289">
      <w:pPr>
        <w:numPr>
          <w:ilvl w:val="0"/>
          <w:numId w:val="45"/>
        </w:numPr>
        <w:tabs>
          <w:tab w:val="left" w:pos="851"/>
          <w:tab w:val="left" w:pos="1134"/>
        </w:tabs>
        <w:spacing w:after="160" w:line="276" w:lineRule="auto"/>
        <w:ind w:left="851" w:hanging="425"/>
        <w:contextualSpacing/>
        <w:jc w:val="both"/>
        <w:rPr>
          <w:rFonts w:ascii="Tahoma" w:eastAsia="Calibri" w:hAnsi="Tahoma" w:cs="Tahoma"/>
          <w:lang w:val="x-none"/>
        </w:rPr>
      </w:pPr>
      <w:r w:rsidRPr="00512BBA">
        <w:rPr>
          <w:rFonts w:ascii="Tahoma" w:eastAsia="Calibri" w:hAnsi="Tahoma" w:cs="Tahoma"/>
          <w:lang w:val="x-none"/>
        </w:rPr>
        <w:t>nie nadają się do usunięcia to zamawiający:</w:t>
      </w:r>
    </w:p>
    <w:p w14:paraId="7672E0B2" w14:textId="77777777" w:rsidR="00482833" w:rsidRPr="00512BBA" w:rsidRDefault="00482833" w:rsidP="007D1289">
      <w:pPr>
        <w:numPr>
          <w:ilvl w:val="0"/>
          <w:numId w:val="46"/>
        </w:numPr>
        <w:tabs>
          <w:tab w:val="left" w:pos="426"/>
        </w:tabs>
        <w:spacing w:line="276" w:lineRule="auto"/>
        <w:contextualSpacing/>
        <w:jc w:val="both"/>
        <w:rPr>
          <w:rFonts w:ascii="Tahoma" w:hAnsi="Tahoma" w:cs="Tahoma"/>
          <w:lang w:eastAsia="en-US"/>
        </w:rPr>
      </w:pPr>
      <w:r w:rsidRPr="00512BBA">
        <w:rPr>
          <w:rFonts w:ascii="Tahoma" w:eastAsia="Calibri" w:hAnsi="Tahoma" w:cs="Tahoma"/>
        </w:rPr>
        <w:t>w przypadku stwierdzenia istotnych wad ma prawo</w:t>
      </w:r>
      <w:r w:rsidRPr="00512BBA">
        <w:rPr>
          <w:rFonts w:ascii="Tahoma" w:eastAsia="Calibri" w:hAnsi="Tahoma" w:cs="Tahoma"/>
          <w:lang w:val="x-none"/>
        </w:rPr>
        <w:t xml:space="preserve"> odmówić odbioru </w:t>
      </w:r>
      <w:r w:rsidRPr="00512BBA">
        <w:rPr>
          <w:rFonts w:ascii="Tahoma" w:eastAsia="Calibri" w:hAnsi="Tahoma" w:cs="Tahoma"/>
        </w:rPr>
        <w:t>(</w:t>
      </w:r>
      <w:r w:rsidRPr="00512BBA">
        <w:rPr>
          <w:rFonts w:ascii="Tahoma" w:eastAsia="Calibri" w:hAnsi="Tahoma" w:cs="Tahoma"/>
          <w:lang w:val="x-none"/>
        </w:rPr>
        <w:t>zamawiający</w:t>
      </w:r>
      <w:r w:rsidRPr="00512BBA">
        <w:rPr>
          <w:rFonts w:ascii="Tahoma" w:eastAsia="Calibri" w:hAnsi="Tahoma" w:cs="Tahoma"/>
        </w:rPr>
        <w:t xml:space="preserve"> ma obowiązek poinformować pisemnie wykonawcę </w:t>
      </w:r>
      <w:r w:rsidRPr="00512BBA">
        <w:rPr>
          <w:rFonts w:ascii="Tahoma" w:eastAsia="Calibri" w:hAnsi="Tahoma" w:cs="Tahoma"/>
        </w:rPr>
        <w:br/>
        <w:t xml:space="preserve">o </w:t>
      </w:r>
      <w:r w:rsidRPr="00512BBA">
        <w:rPr>
          <w:rFonts w:ascii="Tahoma" w:eastAsia="Calibri" w:hAnsi="Tahoma" w:cs="Tahoma"/>
          <w:lang w:val="x-none"/>
        </w:rPr>
        <w:t>pow</w:t>
      </w:r>
      <w:r w:rsidRPr="00512BBA">
        <w:rPr>
          <w:rFonts w:ascii="Tahoma" w:eastAsia="Calibri" w:hAnsi="Tahoma" w:cs="Tahoma"/>
        </w:rPr>
        <w:t>odach</w:t>
      </w:r>
      <w:r w:rsidRPr="00512BBA">
        <w:rPr>
          <w:rFonts w:ascii="Tahoma" w:eastAsia="Calibri" w:hAnsi="Tahoma" w:cs="Tahoma"/>
          <w:lang w:val="x-none"/>
        </w:rPr>
        <w:t xml:space="preserve"> nieodebrania robót</w:t>
      </w:r>
      <w:r w:rsidRPr="00512BBA">
        <w:rPr>
          <w:rFonts w:ascii="Tahoma" w:eastAsia="Calibri" w:hAnsi="Tahoma" w:cs="Tahoma"/>
        </w:rPr>
        <w:t xml:space="preserve">) lub żądać </w:t>
      </w:r>
      <w:r w:rsidRPr="00512BBA">
        <w:rPr>
          <w:rFonts w:ascii="Tahoma" w:hAnsi="Tahoma" w:cs="Tahoma"/>
        </w:rPr>
        <w:t xml:space="preserve">wykonania przedmiotu odbioru po raz drugi na koszt wykonawcy, </w:t>
      </w:r>
      <w:r w:rsidRPr="00512BBA">
        <w:rPr>
          <w:rFonts w:ascii="Tahoma" w:hAnsi="Tahoma" w:cs="Tahoma"/>
          <w:lang w:eastAsia="en-US"/>
        </w:rPr>
        <w:t xml:space="preserve">na co wykonawca wyraża zgodę lub </w:t>
      </w:r>
      <w:r w:rsidRPr="00512BBA">
        <w:rPr>
          <w:rFonts w:ascii="Tahoma" w:hAnsi="Tahoma" w:cs="Tahoma"/>
        </w:rPr>
        <w:t xml:space="preserve">jeżeli wady istotne umożliwiają użytkowanie przedmiotu umowy zgodnie z przeznaczeniem może odebrać przedmiot odbioru i obniżyć odpowiednio wynagrodzenie wykonawcy lub </w:t>
      </w:r>
      <w:r w:rsidRPr="00512BBA">
        <w:rPr>
          <w:rFonts w:ascii="Tahoma" w:eastAsia="Calibri" w:hAnsi="Tahoma" w:cs="Tahoma"/>
        </w:rPr>
        <w:t>ma prawo o</w:t>
      </w:r>
      <w:r w:rsidRPr="00512BBA">
        <w:rPr>
          <w:rFonts w:ascii="Tahoma" w:hAnsi="Tahoma" w:cs="Tahoma"/>
          <w:lang w:eastAsia="en-US"/>
        </w:rPr>
        <w:t>dstąpić od umowy z przyczyn leżących po stronie wykonawcy,</w:t>
      </w:r>
    </w:p>
    <w:p w14:paraId="3023081C" w14:textId="77777777" w:rsidR="00482833" w:rsidRPr="00512BBA" w:rsidRDefault="00482833" w:rsidP="007D1289">
      <w:pPr>
        <w:numPr>
          <w:ilvl w:val="0"/>
          <w:numId w:val="46"/>
        </w:numPr>
        <w:tabs>
          <w:tab w:val="left" w:pos="426"/>
        </w:tabs>
        <w:spacing w:line="276" w:lineRule="auto"/>
        <w:contextualSpacing/>
        <w:jc w:val="both"/>
        <w:rPr>
          <w:rFonts w:ascii="Tahoma" w:hAnsi="Tahoma" w:cs="Tahoma"/>
          <w:lang w:eastAsia="en-US"/>
        </w:rPr>
      </w:pPr>
      <w:r w:rsidRPr="00512BBA">
        <w:rPr>
          <w:rFonts w:ascii="Tahoma" w:eastAsia="Calibri" w:hAnsi="Tahoma" w:cs="Tahoma"/>
          <w:lang w:val="x-none"/>
        </w:rPr>
        <w:t>w przypadku stwierdzenia wad nieistotnych dokona odbioru i obniży odpowiednio wynagrodzenie wykonawcy.</w:t>
      </w:r>
    </w:p>
    <w:p w14:paraId="4AFAEA92" w14:textId="77777777" w:rsidR="00482833" w:rsidRPr="00512BBA" w:rsidRDefault="00482833" w:rsidP="007D1289">
      <w:pPr>
        <w:numPr>
          <w:ilvl w:val="0"/>
          <w:numId w:val="45"/>
        </w:numPr>
        <w:tabs>
          <w:tab w:val="left" w:pos="851"/>
          <w:tab w:val="left" w:pos="1134"/>
        </w:tabs>
        <w:spacing w:line="276" w:lineRule="auto"/>
        <w:ind w:left="851" w:hanging="425"/>
        <w:contextualSpacing/>
        <w:jc w:val="both"/>
        <w:rPr>
          <w:rFonts w:ascii="Tahoma" w:eastAsia="Calibri" w:hAnsi="Tahoma" w:cs="Tahoma"/>
          <w:lang w:val="x-none"/>
        </w:rPr>
      </w:pPr>
      <w:r w:rsidRPr="00512BBA">
        <w:rPr>
          <w:rFonts w:ascii="Tahoma" w:eastAsia="Calibri" w:hAnsi="Tahoma" w:cs="Tahoma"/>
          <w:lang w:val="x-none"/>
        </w:rPr>
        <w:t>nadają się do usunięcia to zamawiając</w:t>
      </w:r>
      <w:r w:rsidRPr="00512BBA">
        <w:rPr>
          <w:rFonts w:ascii="Tahoma" w:eastAsia="Calibri" w:hAnsi="Tahoma" w:cs="Tahoma"/>
        </w:rPr>
        <w:t>y</w:t>
      </w:r>
      <w:r w:rsidRPr="00512BBA">
        <w:rPr>
          <w:rFonts w:ascii="Tahoma" w:eastAsia="Calibri" w:hAnsi="Tahoma" w:cs="Tahoma"/>
          <w:lang w:val="x-none"/>
        </w:rPr>
        <w:t>:</w:t>
      </w:r>
    </w:p>
    <w:p w14:paraId="1705B90F" w14:textId="77777777" w:rsidR="00482833" w:rsidRPr="00512BBA" w:rsidRDefault="00482833" w:rsidP="007D1289">
      <w:pPr>
        <w:numPr>
          <w:ilvl w:val="0"/>
          <w:numId w:val="47"/>
        </w:numPr>
        <w:tabs>
          <w:tab w:val="left" w:pos="426"/>
        </w:tabs>
        <w:spacing w:line="276" w:lineRule="auto"/>
        <w:ind w:left="1134" w:hanging="425"/>
        <w:contextualSpacing/>
        <w:jc w:val="both"/>
        <w:rPr>
          <w:rFonts w:ascii="Tahoma" w:eastAsia="Calibri" w:hAnsi="Tahoma" w:cs="Tahoma"/>
          <w:lang w:val="x-none"/>
        </w:rPr>
      </w:pPr>
      <w:r w:rsidRPr="00512BBA">
        <w:rPr>
          <w:rFonts w:ascii="Tahoma" w:eastAsia="Calibri" w:hAnsi="Tahoma" w:cs="Tahoma"/>
        </w:rPr>
        <w:t xml:space="preserve">w przypadku stwierdzenia istotnych wad ma prawo </w:t>
      </w:r>
      <w:r w:rsidRPr="00512BBA">
        <w:rPr>
          <w:rFonts w:ascii="Tahoma" w:eastAsia="Calibri" w:hAnsi="Tahoma" w:cs="Tahoma"/>
          <w:lang w:val="x-none"/>
        </w:rPr>
        <w:t xml:space="preserve">odmówić odbioru do czasu usunięcia wad </w:t>
      </w:r>
      <w:r w:rsidRPr="00512BBA">
        <w:rPr>
          <w:rFonts w:ascii="Tahoma" w:hAnsi="Tahoma" w:cs="Tahoma"/>
          <w:lang w:eastAsia="en-US"/>
        </w:rPr>
        <w:t xml:space="preserve">lub </w:t>
      </w:r>
      <w:r w:rsidRPr="00512BBA">
        <w:rPr>
          <w:rFonts w:ascii="Tahoma" w:eastAsia="Calibri" w:hAnsi="Tahoma" w:cs="Tahoma"/>
          <w:lang w:val="x-none"/>
        </w:rPr>
        <w:t xml:space="preserve">dokonać odbioru i wyznaczyć termin usunięcia wad – w przypadku odmowy odbioru, zamawiający </w:t>
      </w:r>
      <w:r w:rsidRPr="00512BBA">
        <w:rPr>
          <w:rFonts w:ascii="Tahoma" w:eastAsia="Calibri" w:hAnsi="Tahoma" w:cs="Tahoma"/>
        </w:rPr>
        <w:t xml:space="preserve">ma obowiązek poinformować pisemnie wykonawcę o </w:t>
      </w:r>
      <w:r w:rsidRPr="00512BBA">
        <w:rPr>
          <w:rFonts w:ascii="Tahoma" w:eastAsia="Calibri" w:hAnsi="Tahoma" w:cs="Tahoma"/>
          <w:lang w:val="x-none"/>
        </w:rPr>
        <w:t>pow</w:t>
      </w:r>
      <w:r w:rsidRPr="00512BBA">
        <w:rPr>
          <w:rFonts w:ascii="Tahoma" w:eastAsia="Calibri" w:hAnsi="Tahoma" w:cs="Tahoma"/>
        </w:rPr>
        <w:t>odach</w:t>
      </w:r>
      <w:r w:rsidRPr="00512BBA">
        <w:rPr>
          <w:rFonts w:ascii="Tahoma" w:eastAsia="Calibri" w:hAnsi="Tahoma" w:cs="Tahoma"/>
          <w:lang w:val="x-none"/>
        </w:rPr>
        <w:t xml:space="preserve"> nieodebrania robót</w:t>
      </w:r>
    </w:p>
    <w:p w14:paraId="10EFAB95" w14:textId="2D685027" w:rsidR="00482833" w:rsidRPr="00512BBA" w:rsidRDefault="00482833" w:rsidP="007D1289">
      <w:pPr>
        <w:numPr>
          <w:ilvl w:val="0"/>
          <w:numId w:val="47"/>
        </w:numPr>
        <w:tabs>
          <w:tab w:val="left" w:pos="426"/>
        </w:tabs>
        <w:spacing w:line="276" w:lineRule="auto"/>
        <w:ind w:left="1134" w:hanging="425"/>
        <w:contextualSpacing/>
        <w:jc w:val="both"/>
        <w:rPr>
          <w:rFonts w:ascii="Tahoma" w:eastAsia="Calibri" w:hAnsi="Tahoma" w:cs="Tahoma"/>
          <w:b/>
          <w:bCs/>
          <w:lang w:val="x-none"/>
        </w:rPr>
      </w:pPr>
      <w:r w:rsidRPr="00512BBA">
        <w:rPr>
          <w:rFonts w:ascii="Tahoma" w:eastAsia="Calibri" w:hAnsi="Tahoma" w:cs="Tahoma"/>
        </w:rPr>
        <w:t xml:space="preserve">w przypadku stwierdzenia wad nieistotnych dokona odbioru i </w:t>
      </w:r>
      <w:r w:rsidRPr="00512BBA">
        <w:rPr>
          <w:rFonts w:ascii="Tahoma" w:hAnsi="Tahoma" w:cs="Tahoma"/>
        </w:rPr>
        <w:t>wyznaczy termin usunięcia wad.</w:t>
      </w:r>
    </w:p>
    <w:p w14:paraId="78C338AA" w14:textId="77777777" w:rsidR="00A85D39" w:rsidRPr="00512BBA" w:rsidRDefault="00A85D39" w:rsidP="002C6494">
      <w:pPr>
        <w:pStyle w:val="Tekstpodstawowy"/>
        <w:numPr>
          <w:ilvl w:val="0"/>
          <w:numId w:val="14"/>
        </w:numPr>
        <w:tabs>
          <w:tab w:val="left" w:pos="426"/>
        </w:tabs>
        <w:spacing w:line="276" w:lineRule="auto"/>
        <w:ind w:left="426" w:hanging="426"/>
        <w:rPr>
          <w:rFonts w:ascii="Tahoma" w:hAnsi="Tahoma" w:cs="Tahoma"/>
        </w:rPr>
      </w:pPr>
      <w:r w:rsidRPr="00512BBA">
        <w:rPr>
          <w:rFonts w:ascii="Tahoma" w:hAnsi="Tahoma" w:cs="Tahoma"/>
        </w:rPr>
        <w:t>W przypadku odbioru</w:t>
      </w:r>
      <w:r w:rsidRPr="00512BBA">
        <w:rPr>
          <w:rFonts w:ascii="Tahoma" w:hAnsi="Tahoma" w:cs="Tahoma"/>
          <w:lang w:val="pl-PL"/>
        </w:rPr>
        <w:t xml:space="preserve"> </w:t>
      </w:r>
      <w:r w:rsidRPr="00512BBA">
        <w:rPr>
          <w:rFonts w:ascii="Tahoma" w:hAnsi="Tahoma" w:cs="Tahoma"/>
        </w:rPr>
        <w:t>końcowego robót budowlanych objętych przedmiotem umowy z wadami, wykonawca jest zobowiązany do zawiadomienia</w:t>
      </w:r>
      <w:r w:rsidRPr="00512BBA">
        <w:rPr>
          <w:rFonts w:ascii="Tahoma" w:hAnsi="Tahoma" w:cs="Tahoma"/>
          <w:lang w:val="pl-PL"/>
        </w:rPr>
        <w:t xml:space="preserve">, </w:t>
      </w:r>
      <w:r w:rsidRPr="00512BBA">
        <w:rPr>
          <w:rFonts w:ascii="Tahoma" w:hAnsi="Tahoma" w:cs="Tahoma"/>
        </w:rPr>
        <w:t>zamawiającego</w:t>
      </w:r>
      <w:r w:rsidRPr="00512BBA">
        <w:rPr>
          <w:rFonts w:ascii="Tahoma" w:hAnsi="Tahoma" w:cs="Tahoma"/>
          <w:lang w:val="pl-PL"/>
        </w:rPr>
        <w:t xml:space="preserve"> i właściwego inspektora nadzoru</w:t>
      </w:r>
      <w:r w:rsidRPr="00512BBA">
        <w:rPr>
          <w:rFonts w:ascii="Tahoma" w:hAnsi="Tahoma" w:cs="Tahoma"/>
        </w:rPr>
        <w:t xml:space="preserve"> o usunięciu wad stwierdzonych w trakcie odbioru. </w:t>
      </w:r>
      <w:r w:rsidRPr="00512BBA">
        <w:rPr>
          <w:rFonts w:ascii="Tahoma" w:hAnsi="Tahoma" w:cs="Tahoma"/>
          <w:lang w:val="pl-PL"/>
        </w:rPr>
        <w:t xml:space="preserve">Zamawiający przystąpi do odbioru </w:t>
      </w:r>
      <w:r w:rsidRPr="00512BBA">
        <w:rPr>
          <w:rFonts w:ascii="Tahoma" w:hAnsi="Tahoma" w:cs="Tahoma"/>
        </w:rPr>
        <w:t xml:space="preserve">zgłoszonych robót po usunięciu wad nastąpi niezwłocznie, jednak nie później niż w terminie </w:t>
      </w:r>
      <w:r w:rsidRPr="00512BBA">
        <w:rPr>
          <w:rFonts w:ascii="Tahoma" w:hAnsi="Tahoma" w:cs="Tahoma"/>
          <w:b/>
          <w:bCs/>
        </w:rPr>
        <w:t>3 dni</w:t>
      </w:r>
      <w:r w:rsidRPr="00512BBA">
        <w:rPr>
          <w:rFonts w:ascii="Tahoma" w:hAnsi="Tahoma" w:cs="Tahoma"/>
          <w:b/>
          <w:bCs/>
          <w:lang w:val="pl-PL"/>
        </w:rPr>
        <w:t xml:space="preserve"> </w:t>
      </w:r>
      <w:r w:rsidRPr="00512BBA">
        <w:rPr>
          <w:rFonts w:ascii="Tahoma" w:hAnsi="Tahoma" w:cs="Tahoma"/>
        </w:rPr>
        <w:t>od d</w:t>
      </w:r>
      <w:r w:rsidRPr="00512BBA">
        <w:rPr>
          <w:rFonts w:ascii="Tahoma" w:hAnsi="Tahoma" w:cs="Tahoma"/>
          <w:lang w:val="pl-PL"/>
        </w:rPr>
        <w:t>nia</w:t>
      </w:r>
      <w:r w:rsidRPr="00512BBA">
        <w:rPr>
          <w:rFonts w:ascii="Tahoma" w:hAnsi="Tahoma" w:cs="Tahoma"/>
        </w:rPr>
        <w:t xml:space="preserve"> otrzymania zawiadomienia. W czynnościach odbioru będą brali udział w szczególności przedstawiciel zamawiającego, </w:t>
      </w:r>
      <w:r w:rsidRPr="00512BBA">
        <w:rPr>
          <w:rFonts w:ascii="Tahoma" w:hAnsi="Tahoma" w:cs="Tahoma"/>
          <w:lang w:val="pl-PL"/>
        </w:rPr>
        <w:t xml:space="preserve">właściwy </w:t>
      </w:r>
      <w:r w:rsidRPr="00512BBA">
        <w:rPr>
          <w:rFonts w:ascii="Tahoma" w:hAnsi="Tahoma" w:cs="Tahoma"/>
        </w:rPr>
        <w:t>inspektor nadzoru oraz kierownik budowy</w:t>
      </w:r>
      <w:r w:rsidRPr="00512BBA">
        <w:rPr>
          <w:rFonts w:ascii="Tahoma" w:hAnsi="Tahoma" w:cs="Tahoma"/>
          <w:lang w:val="pl-PL"/>
        </w:rPr>
        <w:t xml:space="preserve"> </w:t>
      </w:r>
      <w:r w:rsidRPr="00512BBA">
        <w:rPr>
          <w:rFonts w:ascii="Tahoma" w:hAnsi="Tahoma" w:cs="Tahoma"/>
        </w:rPr>
        <w:t>i przedstawiciel wykonawcy.</w:t>
      </w:r>
      <w:r w:rsidRPr="00512BBA">
        <w:rPr>
          <w:rFonts w:ascii="Tahoma" w:hAnsi="Tahoma" w:cs="Tahoma"/>
          <w:lang w:val="pl-PL"/>
        </w:rPr>
        <w:t xml:space="preserve"> </w:t>
      </w:r>
      <w:r w:rsidRPr="00512BBA">
        <w:rPr>
          <w:rFonts w:ascii="Tahoma" w:hAnsi="Tahoma" w:cs="Tahoma"/>
        </w:rPr>
        <w:t xml:space="preserve">Z czynności odbioru usunięcia wad </w:t>
      </w:r>
      <w:r w:rsidRPr="00512BBA">
        <w:rPr>
          <w:rFonts w:ascii="Tahoma" w:hAnsi="Tahoma" w:cs="Tahoma"/>
          <w:lang w:val="pl-PL"/>
        </w:rPr>
        <w:t>zamawiający</w:t>
      </w:r>
      <w:r w:rsidRPr="00512BBA">
        <w:rPr>
          <w:rFonts w:ascii="Tahoma" w:hAnsi="Tahoma" w:cs="Tahoma"/>
        </w:rPr>
        <w:t xml:space="preserve"> sporządza protokół zawierający ustalenia dokonane w toku odbioru. </w:t>
      </w:r>
    </w:p>
    <w:p w14:paraId="7461CA8A" w14:textId="79F74758" w:rsidR="00A85D39" w:rsidRPr="00512BBA" w:rsidRDefault="00A85D39" w:rsidP="002C6494">
      <w:pPr>
        <w:pStyle w:val="Tekstpodstawowy"/>
        <w:numPr>
          <w:ilvl w:val="0"/>
          <w:numId w:val="14"/>
        </w:numPr>
        <w:tabs>
          <w:tab w:val="left" w:pos="426"/>
        </w:tabs>
        <w:spacing w:line="276" w:lineRule="auto"/>
        <w:ind w:left="426" w:hanging="426"/>
        <w:rPr>
          <w:rFonts w:ascii="Tahoma" w:hAnsi="Tahoma" w:cs="Tahoma"/>
        </w:rPr>
      </w:pPr>
      <w:r w:rsidRPr="00512BBA">
        <w:rPr>
          <w:rFonts w:ascii="Tahoma" w:hAnsi="Tahoma" w:cs="Tahoma"/>
        </w:rPr>
        <w:lastRenderedPageBreak/>
        <w:t xml:space="preserve">Nie </w:t>
      </w:r>
      <w:r w:rsidR="00CA66D7" w:rsidRPr="00512BBA">
        <w:rPr>
          <w:rFonts w:ascii="Tahoma" w:hAnsi="Tahoma" w:cs="Tahoma"/>
        </w:rPr>
        <w:t>usunięcie wad w wyznaczonym terminie może spowodować zlecenie ich wykonania na rachunek i koszt wykonawcy, na co wykonawca wyraża zgodę. Zamawiający może zlecić usunięcie wad osobie trzeciej na koszt wykonawcy, po uprzednim wezwaniu wykonawcy i bezskutecznym upływie dodatkowego terminu wyznaczonego wykonawcy na usunięcie wady</w:t>
      </w:r>
      <w:r w:rsidR="00CA66D7" w:rsidRPr="00512BBA">
        <w:rPr>
          <w:rFonts w:ascii="Tahoma" w:hAnsi="Tahoma" w:cs="Tahoma"/>
          <w:lang w:val="pl-PL"/>
        </w:rPr>
        <w:t xml:space="preserve">. </w:t>
      </w:r>
      <w:r w:rsidR="00CA66D7" w:rsidRPr="00512BBA">
        <w:rPr>
          <w:rFonts w:ascii="Tahoma" w:hAnsi="Tahoma" w:cs="Tahoma"/>
        </w:rPr>
        <w:t>Wszelkie powstałe z tego tytułu koszty zamawiający może pokryć z zabezpieczenia należytego wykonania umowy a także z wynagrodzenia należnego wykonawcy tytułu realizacji niniejszej umowy, na co wykonawca wyraża zgodę.</w:t>
      </w:r>
    </w:p>
    <w:p w14:paraId="66A408D7" w14:textId="77777777" w:rsidR="00A85D39" w:rsidRPr="00512BBA" w:rsidRDefault="00A85D39" w:rsidP="002C6494">
      <w:pPr>
        <w:pStyle w:val="Tekstpodstawowy"/>
        <w:numPr>
          <w:ilvl w:val="0"/>
          <w:numId w:val="14"/>
        </w:numPr>
        <w:tabs>
          <w:tab w:val="left" w:pos="426"/>
        </w:tabs>
        <w:spacing w:line="276" w:lineRule="auto"/>
        <w:ind w:left="426" w:hanging="426"/>
        <w:rPr>
          <w:rFonts w:ascii="Tahoma" w:hAnsi="Tahoma" w:cs="Tahoma"/>
        </w:rPr>
      </w:pPr>
      <w:r w:rsidRPr="00512BBA">
        <w:rPr>
          <w:rFonts w:ascii="Tahoma" w:eastAsia="Tahoma" w:hAnsi="Tahoma" w:cs="Tahoma"/>
          <w:szCs w:val="22"/>
        </w:rPr>
        <w:t>Wykonawca jest odpowiedzialny za wszelkie szkody, które spowodował w czasie usuwania wad stwierdzonych w protokole odbioru końcowego</w:t>
      </w:r>
      <w:r w:rsidRPr="00512BBA">
        <w:rPr>
          <w:rFonts w:ascii="Tahoma" w:eastAsia="Tahoma" w:hAnsi="Tahoma" w:cs="Tahoma"/>
          <w:szCs w:val="22"/>
          <w:lang w:val="pl-PL"/>
        </w:rPr>
        <w:t>.</w:t>
      </w:r>
    </w:p>
    <w:p w14:paraId="3DF411EC" w14:textId="77777777" w:rsidR="00A85D39" w:rsidRPr="00D15F08" w:rsidRDefault="00A85D39" w:rsidP="00A85D39">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D15F08">
        <w:rPr>
          <w:rFonts w:ascii="Tahoma" w:eastAsia="Tahoma" w:hAnsi="Tahoma" w:cs="Tahoma"/>
          <w:b/>
          <w:bCs/>
          <w:sz w:val="22"/>
          <w:szCs w:val="22"/>
          <w:lang w:eastAsia="en-US"/>
        </w:rPr>
        <w:t>§ 14</w:t>
      </w:r>
    </w:p>
    <w:p w14:paraId="57606133" w14:textId="77777777" w:rsidR="00A85D39" w:rsidRPr="00D15F08" w:rsidRDefault="00A85D39" w:rsidP="00A85D39">
      <w:pPr>
        <w:widowControl w:val="0"/>
        <w:autoSpaceDE w:val="0"/>
        <w:autoSpaceDN w:val="0"/>
        <w:spacing w:after="120" w:line="276" w:lineRule="auto"/>
        <w:jc w:val="center"/>
        <w:outlineLvl w:val="2"/>
        <w:rPr>
          <w:rFonts w:ascii="Tahoma" w:eastAsia="Tahoma" w:hAnsi="Tahoma" w:cs="Tahoma"/>
          <w:b/>
          <w:bCs/>
          <w:sz w:val="22"/>
          <w:szCs w:val="22"/>
          <w:lang w:eastAsia="en-US"/>
        </w:rPr>
      </w:pPr>
      <w:r w:rsidRPr="00D15F08">
        <w:rPr>
          <w:rFonts w:ascii="Tahoma" w:eastAsia="Tahoma" w:hAnsi="Tahoma" w:cs="Tahoma"/>
          <w:b/>
          <w:bCs/>
          <w:sz w:val="22"/>
          <w:szCs w:val="22"/>
          <w:lang w:eastAsia="en-US"/>
        </w:rPr>
        <w:t xml:space="preserve">GWARANCJA JAKOŚCI i RĘKOJMIA ZA WADY  </w:t>
      </w:r>
    </w:p>
    <w:p w14:paraId="1A5ACF7A" w14:textId="3F57910B" w:rsidR="001F02C8" w:rsidRPr="00CD43DD" w:rsidRDefault="00A85D39" w:rsidP="007D1289">
      <w:pPr>
        <w:numPr>
          <w:ilvl w:val="0"/>
          <w:numId w:val="38"/>
        </w:numPr>
        <w:tabs>
          <w:tab w:val="left" w:pos="1440"/>
        </w:tabs>
        <w:overflowPunct w:val="0"/>
        <w:autoSpaceDE w:val="0"/>
        <w:autoSpaceDN w:val="0"/>
        <w:adjustRightInd w:val="0"/>
        <w:spacing w:line="276" w:lineRule="auto"/>
        <w:ind w:left="357" w:hanging="357"/>
        <w:jc w:val="both"/>
        <w:rPr>
          <w:rFonts w:ascii="Tahoma" w:eastAsia="Calibri" w:hAnsi="Tahoma" w:cs="Tahoma"/>
          <w:b/>
          <w:bCs/>
        </w:rPr>
      </w:pPr>
      <w:r w:rsidRPr="00CD43DD">
        <w:rPr>
          <w:rFonts w:ascii="Tahoma" w:eastAsia="Calibri" w:hAnsi="Tahoma" w:cs="Tahoma"/>
          <w:bCs/>
        </w:rPr>
        <w:t>Wykonawca udziela zamawiającemu gwarancji jakości i rękojmi za wady przedmiotu umowy na okres</w:t>
      </w:r>
      <w:r w:rsidR="001F02C8" w:rsidRPr="00CD43DD">
        <w:rPr>
          <w:rFonts w:ascii="Tahoma" w:hAnsi="Tahoma" w:cs="Tahoma"/>
          <w:b/>
          <w:bCs/>
        </w:rPr>
        <w:t>:</w:t>
      </w:r>
    </w:p>
    <w:p w14:paraId="4A47F5A8" w14:textId="302F4BDE" w:rsidR="001F02C8" w:rsidRPr="002016BD" w:rsidRDefault="001F02C8" w:rsidP="007D1289">
      <w:pPr>
        <w:pStyle w:val="Akapitzlist"/>
        <w:numPr>
          <w:ilvl w:val="0"/>
          <w:numId w:val="61"/>
        </w:numPr>
        <w:spacing w:after="160" w:line="259" w:lineRule="auto"/>
        <w:contextualSpacing/>
        <w:jc w:val="both"/>
        <w:rPr>
          <w:rFonts w:ascii="Tahoma" w:hAnsi="Tahoma" w:cs="Tahoma"/>
        </w:rPr>
      </w:pPr>
      <w:r w:rsidRPr="002016BD">
        <w:rPr>
          <w:rFonts w:ascii="Tahoma" w:hAnsi="Tahoma" w:cs="Tahoma"/>
          <w:b/>
          <w:bCs/>
        </w:rPr>
        <w:t>60 miesięcy</w:t>
      </w:r>
      <w:r w:rsidRPr="002016BD">
        <w:rPr>
          <w:rFonts w:ascii="Tahoma" w:hAnsi="Tahoma" w:cs="Tahoma"/>
        </w:rPr>
        <w:t xml:space="preserve"> na roboty budowlane i konserwatorskie w tym remont dachu, konserwacja elewacji ceglanej, rekonstrukcja detali architektonicznych, renowacja tynków i polichromii wewnętrznych, renowacja stolarki drzwiowej i ślusarki okiennej, instalacje elektryczne i niskoprądowe w tym system przeciwpożarowy.</w:t>
      </w:r>
    </w:p>
    <w:p w14:paraId="45A8167B" w14:textId="1F64DD12" w:rsidR="001F02C8" w:rsidRPr="00CD43DD" w:rsidRDefault="001F02C8" w:rsidP="007D1289">
      <w:pPr>
        <w:pStyle w:val="Akapitzlist"/>
        <w:numPr>
          <w:ilvl w:val="0"/>
          <w:numId w:val="61"/>
        </w:numPr>
        <w:spacing w:line="259" w:lineRule="auto"/>
        <w:ind w:left="697" w:hanging="357"/>
        <w:contextualSpacing/>
        <w:jc w:val="both"/>
        <w:rPr>
          <w:rFonts w:ascii="Tahoma" w:hAnsi="Tahoma" w:cs="Tahoma"/>
        </w:rPr>
      </w:pPr>
      <w:r w:rsidRPr="00CD43DD">
        <w:rPr>
          <w:rFonts w:ascii="Tahoma" w:hAnsi="Tahoma" w:cs="Tahoma"/>
          <w:b/>
          <w:bCs/>
        </w:rPr>
        <w:t>36 miesięcy</w:t>
      </w:r>
      <w:r w:rsidRPr="00CD43DD">
        <w:rPr>
          <w:rFonts w:ascii="Tahoma" w:hAnsi="Tahoma" w:cs="Tahoma"/>
        </w:rPr>
        <w:t xml:space="preserve"> na elementy zagospodarowania terenu w tym: ławki, kosze, tablica pamiątkowa oraz nawierzchnie z kostki z wyłączeniem zieleni, na którą okres gwarancji jakości i rękojmi za wady </w:t>
      </w:r>
      <w:r w:rsidRPr="00CD43DD">
        <w:rPr>
          <w:rFonts w:ascii="Tahoma" w:hAnsi="Tahoma" w:cs="Tahoma"/>
          <w:b/>
          <w:bCs/>
        </w:rPr>
        <w:t xml:space="preserve">wynosi </w:t>
      </w:r>
      <w:r w:rsidR="00CD43DD">
        <w:rPr>
          <w:rFonts w:ascii="Tahoma" w:hAnsi="Tahoma" w:cs="Tahoma"/>
          <w:b/>
          <w:bCs/>
        </w:rPr>
        <w:t>12</w:t>
      </w:r>
      <w:r w:rsidRPr="00CD43DD">
        <w:rPr>
          <w:rFonts w:ascii="Tahoma" w:hAnsi="Tahoma" w:cs="Tahoma"/>
          <w:b/>
          <w:bCs/>
        </w:rPr>
        <w:t xml:space="preserve"> miesi</w:t>
      </w:r>
      <w:r w:rsidR="00CD43DD">
        <w:rPr>
          <w:rFonts w:ascii="Tahoma" w:hAnsi="Tahoma" w:cs="Tahoma"/>
          <w:b/>
          <w:bCs/>
        </w:rPr>
        <w:t>ęcy</w:t>
      </w:r>
      <w:r w:rsidRPr="00CD43DD">
        <w:rPr>
          <w:rFonts w:ascii="Tahoma" w:hAnsi="Tahoma" w:cs="Tahoma"/>
        </w:rPr>
        <w:t>.</w:t>
      </w:r>
    </w:p>
    <w:p w14:paraId="21106E37" w14:textId="02A5E473" w:rsidR="00A85D39" w:rsidRDefault="00CA66D7" w:rsidP="002C6494">
      <w:pPr>
        <w:numPr>
          <w:ilvl w:val="0"/>
          <w:numId w:val="9"/>
        </w:numPr>
        <w:tabs>
          <w:tab w:val="left" w:pos="1440"/>
        </w:tabs>
        <w:overflowPunct w:val="0"/>
        <w:autoSpaceDE w:val="0"/>
        <w:autoSpaceDN w:val="0"/>
        <w:adjustRightInd w:val="0"/>
        <w:spacing w:line="276" w:lineRule="auto"/>
        <w:jc w:val="both"/>
        <w:rPr>
          <w:rFonts w:ascii="Tahoma" w:eastAsia="Calibri" w:hAnsi="Tahoma" w:cs="Tahoma"/>
          <w:bCs/>
        </w:rPr>
      </w:pPr>
      <w:r w:rsidRPr="00D15F08">
        <w:rPr>
          <w:rFonts w:ascii="Tahoma" w:eastAsia="Calibri" w:hAnsi="Tahoma" w:cs="Tahoma"/>
          <w:bCs/>
        </w:rPr>
        <w:t>Bieg okresu rękojmi i gwarancji rozpoczyna się od dnia odbioru końcowego robót budowlanych, a w przypadku odbioru robót budowlanych z wadami istotnymi od dnia potwierdzenia usunięcia tych wad w zależności, które z tych zdarzeń będzie późniejsze</w:t>
      </w:r>
      <w:r w:rsidR="00A85D39" w:rsidRPr="00D15F08">
        <w:rPr>
          <w:rFonts w:ascii="Tahoma" w:eastAsia="Calibri" w:hAnsi="Tahoma" w:cs="Tahoma"/>
          <w:bCs/>
        </w:rPr>
        <w:t>.</w:t>
      </w:r>
    </w:p>
    <w:p w14:paraId="70091246" w14:textId="541886C1" w:rsidR="008475E8" w:rsidRPr="002016BD" w:rsidRDefault="00B86941" w:rsidP="005638E4">
      <w:pPr>
        <w:pStyle w:val="Akapitzlist"/>
        <w:widowControl w:val="0"/>
        <w:numPr>
          <w:ilvl w:val="0"/>
          <w:numId w:val="9"/>
        </w:numPr>
        <w:tabs>
          <w:tab w:val="left" w:pos="0"/>
        </w:tabs>
        <w:autoSpaceDE w:val="0"/>
        <w:autoSpaceDN w:val="0"/>
        <w:adjustRightInd w:val="0"/>
        <w:spacing w:line="276" w:lineRule="auto"/>
        <w:jc w:val="both"/>
        <w:rPr>
          <w:rFonts w:ascii="Tahoma" w:hAnsi="Tahoma" w:cs="Tahoma"/>
          <w:b/>
          <w:bCs/>
        </w:rPr>
      </w:pPr>
      <w:r w:rsidRPr="002016BD">
        <w:rPr>
          <w:rFonts w:ascii="Tahoma" w:hAnsi="Tahoma" w:cs="Tahoma"/>
        </w:rPr>
        <w:t xml:space="preserve">W okresie gwarancji wykonawca jest zobowiązany do przeprowadzenia co najmniej dwóch bezpłatnych przeglądów gwarancyjnych: po pierwszym i po czwartym roku od odbioru końcowego, w obecności przedstawiciela zamawiającego oraz </w:t>
      </w:r>
      <w:r w:rsidR="007D5F1C" w:rsidRPr="002016BD">
        <w:rPr>
          <w:rFonts w:ascii="Tahoma" w:hAnsi="Tahoma" w:cs="Tahoma"/>
          <w:lang w:val="pl-PL"/>
        </w:rPr>
        <w:t>osoby posiadającej kwalifikacje wymagane do prowadzenia prac konserwatorskich zgodnie z art. 37a ustawy o ochronie zabytków</w:t>
      </w:r>
      <w:r w:rsidR="002016BD" w:rsidRPr="002016BD">
        <w:rPr>
          <w:rFonts w:ascii="Tahoma" w:hAnsi="Tahoma" w:cs="Tahoma"/>
          <w:lang w:val="pl-PL"/>
        </w:rPr>
        <w:t>.</w:t>
      </w:r>
    </w:p>
    <w:p w14:paraId="0E60F15A" w14:textId="77777777" w:rsidR="00A85D39" w:rsidRPr="00D15F08" w:rsidRDefault="00A85D39" w:rsidP="002C6494">
      <w:pPr>
        <w:numPr>
          <w:ilvl w:val="0"/>
          <w:numId w:val="9"/>
        </w:numPr>
        <w:tabs>
          <w:tab w:val="left" w:pos="1440"/>
        </w:tabs>
        <w:overflowPunct w:val="0"/>
        <w:autoSpaceDE w:val="0"/>
        <w:autoSpaceDN w:val="0"/>
        <w:adjustRightInd w:val="0"/>
        <w:spacing w:line="276" w:lineRule="auto"/>
        <w:jc w:val="both"/>
        <w:rPr>
          <w:rFonts w:ascii="Tahoma" w:eastAsia="Calibri" w:hAnsi="Tahoma" w:cs="Tahoma"/>
          <w:bCs/>
        </w:rPr>
      </w:pPr>
      <w:r w:rsidRPr="00D15F08">
        <w:rPr>
          <w:rFonts w:ascii="Tahoma" w:hAnsi="Tahoma" w:cs="Tahoma"/>
          <w:bCs/>
        </w:rPr>
        <w:t xml:space="preserve">Zamawiający może dochodzić roszczeń z tytułu gwarancji jakości lub rękojmi za wady także po terminie określonym w ust. 1, jeżeli reklamował wadę przed upływem tego terminu. </w:t>
      </w:r>
    </w:p>
    <w:p w14:paraId="3817B41B" w14:textId="77777777" w:rsidR="00A85D39" w:rsidRPr="00D15F08" w:rsidRDefault="00A85D39" w:rsidP="002C6494">
      <w:pPr>
        <w:numPr>
          <w:ilvl w:val="0"/>
          <w:numId w:val="9"/>
        </w:numPr>
        <w:tabs>
          <w:tab w:val="left" w:pos="1440"/>
        </w:tabs>
        <w:overflowPunct w:val="0"/>
        <w:autoSpaceDE w:val="0"/>
        <w:autoSpaceDN w:val="0"/>
        <w:adjustRightInd w:val="0"/>
        <w:spacing w:line="276" w:lineRule="auto"/>
        <w:jc w:val="both"/>
        <w:rPr>
          <w:rFonts w:ascii="Tahoma" w:eastAsia="Calibri" w:hAnsi="Tahoma" w:cs="Tahoma"/>
          <w:bCs/>
        </w:rPr>
      </w:pPr>
      <w:r w:rsidRPr="00D15F08">
        <w:rPr>
          <w:rFonts w:ascii="Tahoma" w:eastAsia="Calibri" w:hAnsi="Tahoma" w:cs="Tahoma"/>
          <w:bCs/>
        </w:rPr>
        <w:t xml:space="preserve">W przypadku odstąpienia od umowy przez jedną ze stron, okres gwarancji i rękojmi rozpoczyna się od dnia sporządzenia protokołu, o którym mowa w § </w:t>
      </w:r>
      <w:r w:rsidRPr="00FC3DC4">
        <w:rPr>
          <w:rFonts w:ascii="Tahoma" w:eastAsia="Calibri" w:hAnsi="Tahoma" w:cs="Tahoma"/>
          <w:bCs/>
          <w:color w:val="EE0000"/>
        </w:rPr>
        <w:t xml:space="preserve">16 ust. 6 lit. b </w:t>
      </w:r>
      <w:r w:rsidRPr="00D15F08">
        <w:rPr>
          <w:rFonts w:ascii="Tahoma" w:eastAsia="Calibri" w:hAnsi="Tahoma" w:cs="Tahoma"/>
          <w:bCs/>
        </w:rPr>
        <w:t xml:space="preserve">umowy. Dokończenie realizacji przedmiotu umowy przez inny podmiot </w:t>
      </w:r>
      <w:r w:rsidRPr="00D15F08">
        <w:rPr>
          <w:rFonts w:ascii="Tahoma" w:eastAsia="Calibri" w:hAnsi="Tahoma" w:cs="Tahoma"/>
          <w:bCs/>
        </w:rPr>
        <w:br/>
        <w:t>nie</w:t>
      </w:r>
      <w:r w:rsidRPr="00D15F08">
        <w:rPr>
          <w:rFonts w:ascii="Tahoma" w:hAnsi="Tahoma" w:cs="Tahoma"/>
          <w:bCs/>
        </w:rPr>
        <w:t xml:space="preserve"> </w:t>
      </w:r>
      <w:r w:rsidRPr="00D15F08">
        <w:rPr>
          <w:rFonts w:ascii="Tahoma" w:eastAsia="Calibri" w:hAnsi="Tahoma" w:cs="Tahoma"/>
          <w:bCs/>
        </w:rPr>
        <w:t>uchyla odpowiedzialności wykonawcy z tytułu gwarancji lub rękojmi za wykonany przezeń zakres robót.</w:t>
      </w:r>
    </w:p>
    <w:p w14:paraId="0065424F" w14:textId="77777777" w:rsidR="00A85D39" w:rsidRPr="00D15F08" w:rsidRDefault="00A85D39" w:rsidP="002C6494">
      <w:pPr>
        <w:numPr>
          <w:ilvl w:val="0"/>
          <w:numId w:val="9"/>
        </w:numPr>
        <w:tabs>
          <w:tab w:val="left" w:pos="1440"/>
        </w:tabs>
        <w:overflowPunct w:val="0"/>
        <w:autoSpaceDE w:val="0"/>
        <w:autoSpaceDN w:val="0"/>
        <w:adjustRightInd w:val="0"/>
        <w:spacing w:line="276" w:lineRule="auto"/>
        <w:jc w:val="both"/>
        <w:rPr>
          <w:rFonts w:ascii="Tahoma" w:eastAsia="Calibri" w:hAnsi="Tahoma" w:cs="Tahoma"/>
          <w:bCs/>
        </w:rPr>
      </w:pPr>
      <w:r w:rsidRPr="00D15F08">
        <w:rPr>
          <w:rFonts w:ascii="Tahoma" w:hAnsi="Tahoma" w:cs="Tahoma"/>
          <w:bCs/>
        </w:rPr>
        <w:t>Wykonawca odpowiada wobec zamawiającego z tytułu udzielonej gwarancji jakości i rękojmi za wady na przedmiot umowy, w tym także za części realizowane przez podwykonawców.</w:t>
      </w:r>
    </w:p>
    <w:p w14:paraId="47AD83A6" w14:textId="77777777" w:rsidR="00A85D39" w:rsidRPr="00D15F08" w:rsidRDefault="00A85D39" w:rsidP="002C6494">
      <w:pPr>
        <w:numPr>
          <w:ilvl w:val="0"/>
          <w:numId w:val="9"/>
        </w:numPr>
        <w:tabs>
          <w:tab w:val="left" w:pos="1440"/>
        </w:tabs>
        <w:overflowPunct w:val="0"/>
        <w:autoSpaceDE w:val="0"/>
        <w:autoSpaceDN w:val="0"/>
        <w:adjustRightInd w:val="0"/>
        <w:spacing w:line="276" w:lineRule="auto"/>
        <w:jc w:val="both"/>
        <w:rPr>
          <w:rFonts w:ascii="Tahoma" w:hAnsi="Tahoma" w:cs="Tahoma"/>
        </w:rPr>
      </w:pPr>
      <w:r w:rsidRPr="00D15F08">
        <w:rPr>
          <w:rFonts w:ascii="Tahoma" w:hAnsi="Tahoma" w:cs="Tahoma"/>
          <w:bCs/>
        </w:rPr>
        <w:lastRenderedPageBreak/>
        <w:t xml:space="preserve">W okresie gwarancji jakości i rękojmi za wady wykonawca obowiązany jest do nieodpłatnego usuwania wad ujawnionych po </w:t>
      </w:r>
      <w:r w:rsidRPr="00D15F08">
        <w:rPr>
          <w:rFonts w:ascii="Tahoma" w:eastAsia="Calibri" w:hAnsi="Tahoma" w:cs="Tahoma"/>
        </w:rPr>
        <w:t xml:space="preserve">odbiorze </w:t>
      </w:r>
      <w:r w:rsidRPr="00D15F08">
        <w:rPr>
          <w:rFonts w:ascii="Tahoma" w:hAnsi="Tahoma" w:cs="Tahoma"/>
          <w:bCs/>
        </w:rPr>
        <w:t>końcowym.</w:t>
      </w:r>
      <w:r w:rsidRPr="00D15F08">
        <w:rPr>
          <w:rFonts w:ascii="Tahoma" w:hAnsi="Tahoma" w:cs="Tahoma"/>
        </w:rPr>
        <w:t xml:space="preserve"> </w:t>
      </w:r>
      <w:r w:rsidRPr="00D15F08">
        <w:rPr>
          <w:rFonts w:ascii="Tahoma" w:eastAsia="Calibri" w:hAnsi="Tahoma" w:cs="Tahoma"/>
          <w:bCs/>
        </w:rPr>
        <w:t>W celu uniknięcia wątpliwości strony potwierdzają, iż wynagrodzenie umowne obejmuje wynagrodzenie z tytułu udzielonej gwarancji jakości i rękojmi za wady.</w:t>
      </w:r>
      <w:r w:rsidRPr="00D15F08">
        <w:rPr>
          <w:rFonts w:ascii="Tahoma" w:hAnsi="Tahoma" w:cs="Tahoma"/>
        </w:rPr>
        <w:t xml:space="preserve"> </w:t>
      </w:r>
    </w:p>
    <w:p w14:paraId="66A064ED" w14:textId="77777777" w:rsidR="00A85D39" w:rsidRPr="00D15F08" w:rsidRDefault="00A85D39" w:rsidP="002C6494">
      <w:pPr>
        <w:numPr>
          <w:ilvl w:val="0"/>
          <w:numId w:val="9"/>
        </w:numPr>
        <w:tabs>
          <w:tab w:val="left" w:pos="1440"/>
        </w:tabs>
        <w:overflowPunct w:val="0"/>
        <w:autoSpaceDE w:val="0"/>
        <w:autoSpaceDN w:val="0"/>
        <w:adjustRightInd w:val="0"/>
        <w:spacing w:line="276" w:lineRule="auto"/>
        <w:jc w:val="both"/>
        <w:rPr>
          <w:rFonts w:ascii="Tahoma" w:eastAsia="Calibri" w:hAnsi="Tahoma" w:cs="Tahoma"/>
          <w:bCs/>
        </w:rPr>
      </w:pPr>
      <w:r w:rsidRPr="00D15F08">
        <w:rPr>
          <w:rFonts w:ascii="Tahoma" w:eastAsia="Calibri" w:hAnsi="Tahoma" w:cs="Tahoma"/>
          <w:bCs/>
        </w:rPr>
        <w:t>Wykonawca będzie zobowiązany, według wyboru zamawiającego, do wymiany poszczególnych części przedmiotu umowy na wolne od wad, usunięcia wad lub też zwrotu zapłaconej za nie ceny.</w:t>
      </w:r>
      <w:r w:rsidRPr="00D15F08">
        <w:rPr>
          <w:rFonts w:ascii="Tahoma" w:hAnsi="Tahoma" w:cs="Tahoma"/>
        </w:rPr>
        <w:t xml:space="preserve"> Wykonawca nie może odmówić usunięcia wad lub dostarczenia rzeczy wolnej od wad bez względu na wysokość związanych z tym kosztów.</w:t>
      </w:r>
    </w:p>
    <w:p w14:paraId="324CB65C" w14:textId="77777777" w:rsidR="00A85D39" w:rsidRPr="00D15F08" w:rsidRDefault="00A85D39" w:rsidP="002C6494">
      <w:pPr>
        <w:pStyle w:val="Tekstpodstawowy35"/>
        <w:numPr>
          <w:ilvl w:val="0"/>
          <w:numId w:val="9"/>
        </w:numPr>
        <w:tabs>
          <w:tab w:val="left" w:pos="1440"/>
        </w:tabs>
        <w:spacing w:line="276" w:lineRule="auto"/>
        <w:textAlignment w:val="auto"/>
        <w:rPr>
          <w:rFonts w:ascii="Tahoma" w:hAnsi="Tahoma" w:cs="Tahoma"/>
          <w:b w:val="0"/>
          <w:sz w:val="24"/>
          <w:szCs w:val="24"/>
        </w:rPr>
      </w:pPr>
      <w:r w:rsidRPr="00D15F08">
        <w:rPr>
          <w:rFonts w:ascii="Tahoma" w:hAnsi="Tahoma" w:cs="Tahoma"/>
          <w:b w:val="0"/>
          <w:sz w:val="24"/>
          <w:szCs w:val="24"/>
        </w:rPr>
        <w:t xml:space="preserve">Warunki gwarancji jakości. </w:t>
      </w:r>
    </w:p>
    <w:p w14:paraId="43FCAE3B" w14:textId="137BA564" w:rsidR="00A85D39" w:rsidRPr="00D15F08" w:rsidRDefault="00A85D39" w:rsidP="007D1289">
      <w:pPr>
        <w:pStyle w:val="Tekstpodstawowy35"/>
        <w:numPr>
          <w:ilvl w:val="4"/>
          <w:numId w:val="31"/>
        </w:numPr>
        <w:tabs>
          <w:tab w:val="left" w:pos="709"/>
        </w:tabs>
        <w:spacing w:line="276" w:lineRule="auto"/>
        <w:ind w:left="624" w:hanging="284"/>
        <w:textAlignment w:val="auto"/>
        <w:rPr>
          <w:rFonts w:ascii="Tahoma" w:hAnsi="Tahoma" w:cs="Tahoma"/>
          <w:b w:val="0"/>
          <w:sz w:val="24"/>
          <w:szCs w:val="24"/>
        </w:rPr>
      </w:pPr>
      <w:r w:rsidRPr="00D15F08">
        <w:rPr>
          <w:rFonts w:ascii="Tahoma" w:hAnsi="Tahoma" w:cs="Tahoma"/>
          <w:b w:val="0"/>
          <w:sz w:val="24"/>
          <w:szCs w:val="24"/>
        </w:rPr>
        <w:t>Wykonawca gwarantuje, że wykonane roboty i użyte materiały nie mają usterek konstrukcyjnych, materiałowych lub wynikających z błędów technologicznych i</w:t>
      </w:r>
      <w:r w:rsidR="00B503AE" w:rsidRPr="00D15F08">
        <w:rPr>
          <w:rFonts w:ascii="Tahoma" w:hAnsi="Tahoma" w:cs="Tahoma"/>
          <w:b w:val="0"/>
          <w:sz w:val="24"/>
          <w:szCs w:val="24"/>
        </w:rPr>
        <w:t> </w:t>
      </w:r>
      <w:r w:rsidRPr="00D15F08">
        <w:rPr>
          <w:rFonts w:ascii="Tahoma" w:hAnsi="Tahoma" w:cs="Tahoma"/>
          <w:b w:val="0"/>
          <w:sz w:val="24"/>
          <w:szCs w:val="24"/>
        </w:rPr>
        <w:t>zapewnią bezpieczne i bezawaryjne użytkowanie wykonanego przedmiotu umowy.</w:t>
      </w:r>
    </w:p>
    <w:p w14:paraId="4FB4D9DC" w14:textId="77777777" w:rsidR="00A85D39" w:rsidRPr="00D15F08" w:rsidRDefault="00A85D39" w:rsidP="007D1289">
      <w:pPr>
        <w:pStyle w:val="Tekstpodstawowy35"/>
        <w:numPr>
          <w:ilvl w:val="4"/>
          <w:numId w:val="31"/>
        </w:numPr>
        <w:tabs>
          <w:tab w:val="left" w:pos="709"/>
        </w:tabs>
        <w:spacing w:line="276" w:lineRule="auto"/>
        <w:ind w:left="624" w:hanging="284"/>
        <w:textAlignment w:val="auto"/>
        <w:rPr>
          <w:rFonts w:ascii="Tahoma" w:hAnsi="Tahoma" w:cs="Tahoma"/>
          <w:b w:val="0"/>
          <w:sz w:val="24"/>
          <w:szCs w:val="24"/>
        </w:rPr>
      </w:pPr>
      <w:r w:rsidRPr="00D15F08">
        <w:rPr>
          <w:rFonts w:ascii="Tahoma" w:hAnsi="Tahoma" w:cs="Tahoma"/>
          <w:b w:val="0"/>
          <w:sz w:val="24"/>
          <w:szCs w:val="24"/>
        </w:rPr>
        <w:t>Uprawnienia z tytułu gwarancji dotyczące urządzeń i materiałów będą realizowane w miejscu ich montażu, w przypadku konieczności ich transportu będzie się to dokonywać staraniem i na koszt wykonawcy.</w:t>
      </w:r>
    </w:p>
    <w:p w14:paraId="6816B140" w14:textId="77777777" w:rsidR="00A85D39" w:rsidRPr="00D15F08" w:rsidRDefault="00A85D39" w:rsidP="007D1289">
      <w:pPr>
        <w:pStyle w:val="Tekstpodstawowy35"/>
        <w:numPr>
          <w:ilvl w:val="4"/>
          <w:numId w:val="31"/>
        </w:numPr>
        <w:tabs>
          <w:tab w:val="left" w:pos="709"/>
        </w:tabs>
        <w:spacing w:line="276" w:lineRule="auto"/>
        <w:ind w:left="624" w:hanging="284"/>
        <w:textAlignment w:val="auto"/>
        <w:rPr>
          <w:rFonts w:ascii="Tahoma" w:hAnsi="Tahoma" w:cs="Tahoma"/>
          <w:b w:val="0"/>
          <w:sz w:val="24"/>
          <w:szCs w:val="24"/>
        </w:rPr>
      </w:pPr>
      <w:r w:rsidRPr="00D15F08">
        <w:rPr>
          <w:rFonts w:ascii="Tahoma" w:hAnsi="Tahoma" w:cs="Tahoma"/>
          <w:b w:val="0"/>
          <w:sz w:val="24"/>
          <w:szCs w:val="24"/>
        </w:rPr>
        <w:t xml:space="preserve">Zamawiający zgłasza wykonawcy wykrycie wady pisemnie lub w formie elektronicznej oraz jednocześnie informuje wykonawcę o terminie (wyznaczonym zgodnie z postanowieniami określonym w ust. 8 pkt. 4) i miejscu oględzin koniecznych do określenia wady i sposobu jej usunięcia. </w:t>
      </w:r>
    </w:p>
    <w:p w14:paraId="499AC668" w14:textId="77777777" w:rsidR="00A85D39" w:rsidRPr="00D15F08" w:rsidRDefault="00A85D39" w:rsidP="007D1289">
      <w:pPr>
        <w:pStyle w:val="Tekstpodstawowy35"/>
        <w:numPr>
          <w:ilvl w:val="4"/>
          <w:numId w:val="31"/>
        </w:numPr>
        <w:tabs>
          <w:tab w:val="left" w:pos="709"/>
        </w:tabs>
        <w:spacing w:line="276" w:lineRule="auto"/>
        <w:ind w:left="624" w:hanging="284"/>
        <w:textAlignment w:val="auto"/>
        <w:rPr>
          <w:rFonts w:ascii="Tahoma" w:hAnsi="Tahoma" w:cs="Tahoma"/>
          <w:b w:val="0"/>
          <w:sz w:val="24"/>
          <w:szCs w:val="24"/>
        </w:rPr>
      </w:pPr>
      <w:r w:rsidRPr="00561B46">
        <w:rPr>
          <w:rFonts w:ascii="Tahoma" w:hAnsi="Tahoma" w:cs="Tahoma"/>
          <w:b w:val="0"/>
          <w:sz w:val="24"/>
          <w:szCs w:val="24"/>
        </w:rPr>
        <w:t>Wykonawca jest zobowiązany dokonać oględzin koniecznych do określenia wady i sposobu jej usunięcia w terminie:</w:t>
      </w:r>
    </w:p>
    <w:p w14:paraId="51BA5BAC" w14:textId="77777777" w:rsidR="00A85D39" w:rsidRPr="00D15F08" w:rsidRDefault="00A85D39" w:rsidP="007D1289">
      <w:pPr>
        <w:numPr>
          <w:ilvl w:val="0"/>
          <w:numId w:val="37"/>
        </w:numPr>
        <w:spacing w:after="3" w:line="276" w:lineRule="auto"/>
        <w:ind w:left="1134" w:hanging="425"/>
        <w:contextualSpacing/>
        <w:jc w:val="both"/>
        <w:rPr>
          <w:rFonts w:ascii="Tahoma" w:eastAsia="Tahoma" w:hAnsi="Tahoma" w:cs="Tahoma"/>
        </w:rPr>
      </w:pPr>
      <w:r w:rsidRPr="00D15F08">
        <w:rPr>
          <w:rFonts w:ascii="Tahoma" w:eastAsia="Tahoma" w:hAnsi="Tahoma" w:cs="Tahoma"/>
        </w:rPr>
        <w:t xml:space="preserve">w przypadku zakwalifikowania przez zamawiającego wady jako uniemożliwiającej </w:t>
      </w:r>
      <w:r w:rsidRPr="00D15F08">
        <w:rPr>
          <w:rFonts w:ascii="Tahoma" w:eastAsia="Arial" w:hAnsi="Tahoma" w:cs="Tahoma"/>
        </w:rPr>
        <w:t xml:space="preserve">użytkowanie przedmiotu umowy – niezwłocznie jednak nie później niż 3 dni od dnia zgłoszenia wady,  </w:t>
      </w:r>
    </w:p>
    <w:p w14:paraId="755BB1CB" w14:textId="77777777" w:rsidR="00A85D39" w:rsidRPr="00D15F08" w:rsidRDefault="00A85D39" w:rsidP="007D1289">
      <w:pPr>
        <w:numPr>
          <w:ilvl w:val="0"/>
          <w:numId w:val="37"/>
        </w:numPr>
        <w:spacing w:after="3" w:line="276" w:lineRule="auto"/>
        <w:ind w:left="1134" w:hanging="425"/>
        <w:contextualSpacing/>
        <w:jc w:val="both"/>
        <w:rPr>
          <w:rFonts w:ascii="Tahoma" w:eastAsia="Tahoma" w:hAnsi="Tahoma" w:cs="Tahoma"/>
        </w:rPr>
      </w:pPr>
      <w:r w:rsidRPr="00D15F08">
        <w:rPr>
          <w:rFonts w:ascii="Tahoma" w:eastAsia="Tahoma" w:hAnsi="Tahoma" w:cs="Tahoma"/>
        </w:rPr>
        <w:t xml:space="preserve">w przypadku zakwalifikowania przez zamawiającego wady jako umożliwiającej użytkowanie przedmiotu umowy w terminie do 7 dni od dnia zgłoszenia wady. </w:t>
      </w:r>
    </w:p>
    <w:p w14:paraId="59C0B08E" w14:textId="77777777" w:rsidR="00A85D39" w:rsidRPr="00D15F08" w:rsidRDefault="00A85D39" w:rsidP="002C6494">
      <w:pPr>
        <w:spacing w:line="276" w:lineRule="auto"/>
        <w:ind w:left="624"/>
        <w:jc w:val="both"/>
        <w:rPr>
          <w:rFonts w:ascii="Tahoma" w:hAnsi="Tahoma" w:cs="Tahoma"/>
        </w:rPr>
      </w:pPr>
      <w:r w:rsidRPr="00D15F08">
        <w:rPr>
          <w:rFonts w:ascii="Tahoma" w:hAnsi="Tahoma" w:cs="Tahoma"/>
        </w:rPr>
        <w:t>Jeżeli wykonawca nie uzgodni z zamawiającym terminu oględzin lub nie zgłasza się w terminie, o którym mowa w pkt 4, to zamawiający jednostronnie określa sposób i termin usunięcia wady, na co wykonawca wyraża zgodę.</w:t>
      </w:r>
    </w:p>
    <w:p w14:paraId="50422282" w14:textId="77777777" w:rsidR="00A85D39" w:rsidRPr="00D15F08" w:rsidRDefault="00A85D39" w:rsidP="007D1289">
      <w:pPr>
        <w:pStyle w:val="Tekstpodstawowy35"/>
        <w:numPr>
          <w:ilvl w:val="4"/>
          <w:numId w:val="31"/>
        </w:numPr>
        <w:tabs>
          <w:tab w:val="left" w:pos="709"/>
        </w:tabs>
        <w:spacing w:line="276" w:lineRule="auto"/>
        <w:ind w:left="624" w:hanging="284"/>
        <w:textAlignment w:val="auto"/>
        <w:rPr>
          <w:rFonts w:ascii="Tahoma" w:hAnsi="Tahoma" w:cs="Tahoma"/>
          <w:b w:val="0"/>
          <w:bCs w:val="0"/>
          <w:sz w:val="24"/>
          <w:szCs w:val="24"/>
        </w:rPr>
      </w:pPr>
      <w:r w:rsidRPr="00D15F08">
        <w:rPr>
          <w:rFonts w:ascii="Tahoma" w:hAnsi="Tahoma" w:cs="Tahoma"/>
          <w:b w:val="0"/>
          <w:bCs w:val="0"/>
          <w:sz w:val="24"/>
          <w:szCs w:val="24"/>
        </w:rPr>
        <w:t xml:space="preserve">Ustala się poniższe terminy usunięcia wad: </w:t>
      </w:r>
    </w:p>
    <w:p w14:paraId="1432B6C9" w14:textId="77777777" w:rsidR="00A85D39" w:rsidRPr="002C6494" w:rsidRDefault="00A85D39" w:rsidP="007D1289">
      <w:pPr>
        <w:numPr>
          <w:ilvl w:val="0"/>
          <w:numId w:val="60"/>
        </w:numPr>
        <w:spacing w:after="3" w:line="276" w:lineRule="auto"/>
        <w:ind w:left="1134" w:hanging="425"/>
        <w:contextualSpacing/>
        <w:jc w:val="both"/>
        <w:rPr>
          <w:rFonts w:ascii="Tahoma" w:eastAsia="Tahoma" w:hAnsi="Tahoma" w:cs="Tahoma"/>
        </w:rPr>
      </w:pPr>
      <w:r w:rsidRPr="002C6494">
        <w:rPr>
          <w:rFonts w:ascii="Tahoma" w:eastAsia="Tahoma" w:hAnsi="Tahoma" w:cs="Tahoma"/>
        </w:rPr>
        <w:t>jeśli wada uniemożliwia użytkowanie przedmiotu umowy – niezwłocznie jednak nie później niż 3 dni robocze od dnia oględzin lub jednostronnie określonego przez zamawiającego terminu usunięcia wady,</w:t>
      </w:r>
    </w:p>
    <w:p w14:paraId="789B0386" w14:textId="77777777" w:rsidR="00A85D39" w:rsidRPr="002C6494" w:rsidRDefault="00A85D39" w:rsidP="007D1289">
      <w:pPr>
        <w:numPr>
          <w:ilvl w:val="0"/>
          <w:numId w:val="60"/>
        </w:numPr>
        <w:spacing w:after="3" w:line="276" w:lineRule="auto"/>
        <w:ind w:left="1134" w:hanging="425"/>
        <w:contextualSpacing/>
        <w:jc w:val="both"/>
        <w:rPr>
          <w:rFonts w:ascii="Tahoma" w:eastAsia="Tahoma" w:hAnsi="Tahoma" w:cs="Tahoma"/>
        </w:rPr>
      </w:pPr>
      <w:r w:rsidRPr="002C6494">
        <w:rPr>
          <w:rFonts w:ascii="Tahoma" w:eastAsia="Tahoma" w:hAnsi="Tahoma" w:cs="Tahoma"/>
        </w:rPr>
        <w:t>jeśli wada umożliwia, zgodne z obowiązującymi przepisami, użytkowanie przedmiotu umowy - w terminie 7 dni od dnia oględzin lub jednostronnie określonego przez zamawiającego sposobu usunięcia wady.</w:t>
      </w:r>
    </w:p>
    <w:p w14:paraId="6DE328F5" w14:textId="77777777" w:rsidR="00A85D39" w:rsidRPr="00D15F08" w:rsidRDefault="00A85D39" w:rsidP="002C6494">
      <w:pPr>
        <w:spacing w:line="276" w:lineRule="auto"/>
        <w:ind w:left="708"/>
        <w:jc w:val="both"/>
        <w:rPr>
          <w:rFonts w:ascii="Tahoma" w:hAnsi="Tahoma" w:cs="Tahoma"/>
        </w:rPr>
      </w:pPr>
      <w:r w:rsidRPr="00D15F08">
        <w:rPr>
          <w:rFonts w:ascii="Tahoma" w:hAnsi="Tahoma" w:cs="Tahoma"/>
        </w:rPr>
        <w:t>Jeżeli usunięcie wady nie będzie możliwe z przyczyn technicznych lub konieczności wykonania robót, których realizacja uzależniona jest od warunków atmosferycznych, usunięcie wady nastąpi w terminie uzgodnionym przez strony – jeżeli strony nie uzgodnią terminu usunięcia wady zamawiający jednostronnie wyznacza termin, w którym wykonawca zobowiązany jest usunąć wadę.</w:t>
      </w:r>
    </w:p>
    <w:p w14:paraId="3EA733D1" w14:textId="77777777" w:rsidR="00A85D39" w:rsidRPr="00D15F08" w:rsidRDefault="00A85D39" w:rsidP="002C6494">
      <w:pPr>
        <w:pStyle w:val="Tekstpodstawowy35"/>
        <w:numPr>
          <w:ilvl w:val="0"/>
          <w:numId w:val="9"/>
        </w:numPr>
        <w:tabs>
          <w:tab w:val="left" w:pos="1440"/>
        </w:tabs>
        <w:spacing w:line="276" w:lineRule="auto"/>
        <w:textAlignment w:val="auto"/>
        <w:rPr>
          <w:rFonts w:ascii="Tahoma" w:hAnsi="Tahoma" w:cs="Tahoma"/>
          <w:b w:val="0"/>
          <w:sz w:val="24"/>
          <w:szCs w:val="24"/>
        </w:rPr>
      </w:pPr>
      <w:r w:rsidRPr="00D15F08">
        <w:rPr>
          <w:rFonts w:ascii="Tahoma" w:hAnsi="Tahoma" w:cs="Tahoma"/>
          <w:b w:val="0"/>
          <w:sz w:val="24"/>
          <w:szCs w:val="24"/>
        </w:rPr>
        <w:lastRenderedPageBreak/>
        <w:t>Wykonawca zawiadamia zamawiającego o usunięciu wady niezwłocznie po jej usunięciu, nie później niż w terminie 3 dni od dnia jej usunięcia. Odbioru usunięcia wady zamawiający dokonuje niezwłocznie po otrzymaniu zawiadomienia o jej usunięciu jednak nie później niż w terminie 3 dni od dnia otrzymania zawiadomienia o usunięciu wady. O terminie odbioru zamawiający zawiadamia wykonawcę. Z czynności odbioru usunięcia wad strony sporządzają protokół zawierający ustalenia dokonane w toku odbioru.</w:t>
      </w:r>
      <w:r w:rsidRPr="00D15F08">
        <w:rPr>
          <w:rFonts w:ascii="Tahoma" w:hAnsi="Tahoma" w:cs="Tahoma"/>
        </w:rPr>
        <w:t xml:space="preserve"> </w:t>
      </w:r>
    </w:p>
    <w:p w14:paraId="2F7BB9A9" w14:textId="77777777" w:rsidR="00A85D39" w:rsidRPr="00D15F08" w:rsidRDefault="00A85D39" w:rsidP="002C6494">
      <w:pPr>
        <w:pStyle w:val="Tekstpodstawowy35"/>
        <w:numPr>
          <w:ilvl w:val="0"/>
          <w:numId w:val="9"/>
        </w:numPr>
        <w:tabs>
          <w:tab w:val="left" w:pos="1440"/>
        </w:tabs>
        <w:spacing w:line="276" w:lineRule="auto"/>
        <w:textAlignment w:val="auto"/>
        <w:rPr>
          <w:rFonts w:ascii="Tahoma" w:hAnsi="Tahoma" w:cs="Tahoma"/>
          <w:b w:val="0"/>
          <w:bCs w:val="0"/>
          <w:sz w:val="24"/>
          <w:szCs w:val="24"/>
        </w:rPr>
      </w:pPr>
      <w:r w:rsidRPr="00D15F08">
        <w:rPr>
          <w:rFonts w:ascii="Tahoma" w:eastAsia="Tahoma" w:hAnsi="Tahoma" w:cs="Tahoma"/>
          <w:b w:val="0"/>
          <w:bCs w:val="0"/>
          <w:sz w:val="24"/>
          <w:szCs w:val="24"/>
        </w:rPr>
        <w:t>W przypadku usunięcia przez wykonawcę wady lub wykonania wadliwej części robót na nowo, termin gwarancji jakości i rękojmi za wady, w zakresie usuniętej wady lub wykonania wadliwej części robót na nowo, biegnie na nowo od dnia odbioru i podpisania przez zamawiającego protokołu usunięcia wady lub wykonania wadliwej części robót na nowo</w:t>
      </w:r>
      <w:r w:rsidRPr="00D15F08">
        <w:rPr>
          <w:rFonts w:ascii="Tahoma" w:hAnsi="Tahoma" w:cs="Tahoma"/>
          <w:b w:val="0"/>
          <w:bCs w:val="0"/>
          <w:sz w:val="24"/>
          <w:szCs w:val="24"/>
        </w:rPr>
        <w:t xml:space="preserve">. </w:t>
      </w:r>
    </w:p>
    <w:p w14:paraId="388E4EFA" w14:textId="77777777" w:rsidR="00A85D39" w:rsidRPr="00D15F08" w:rsidRDefault="00A85D39" w:rsidP="002C6494">
      <w:pPr>
        <w:pStyle w:val="Tekstpodstawowy35"/>
        <w:numPr>
          <w:ilvl w:val="0"/>
          <w:numId w:val="9"/>
        </w:numPr>
        <w:tabs>
          <w:tab w:val="left" w:pos="1440"/>
        </w:tabs>
        <w:spacing w:line="276" w:lineRule="auto"/>
        <w:textAlignment w:val="auto"/>
        <w:rPr>
          <w:rFonts w:ascii="Tahoma" w:hAnsi="Tahoma" w:cs="Tahoma"/>
          <w:b w:val="0"/>
          <w:sz w:val="24"/>
          <w:szCs w:val="24"/>
        </w:rPr>
      </w:pPr>
      <w:r w:rsidRPr="00D15F08">
        <w:rPr>
          <w:rFonts w:ascii="Tahoma" w:hAnsi="Tahoma" w:cs="Tahoma"/>
          <w:b w:val="0"/>
          <w:sz w:val="24"/>
          <w:szCs w:val="24"/>
        </w:rPr>
        <w:t>Wykonawca jest odpowiedzialny za wszelkie szkody, które spowodował w czasie usuwania wady.</w:t>
      </w:r>
    </w:p>
    <w:p w14:paraId="70F3A652" w14:textId="77777777" w:rsidR="004B449C" w:rsidRPr="00D15F08" w:rsidRDefault="00A85D39" w:rsidP="002C6494">
      <w:pPr>
        <w:pStyle w:val="Tekstpodstawowy35"/>
        <w:numPr>
          <w:ilvl w:val="0"/>
          <w:numId w:val="9"/>
        </w:numPr>
        <w:tabs>
          <w:tab w:val="left" w:pos="1440"/>
        </w:tabs>
        <w:spacing w:line="276" w:lineRule="auto"/>
        <w:textAlignment w:val="auto"/>
        <w:rPr>
          <w:rFonts w:ascii="Tahoma" w:hAnsi="Tahoma" w:cs="Tahoma"/>
          <w:b w:val="0"/>
          <w:sz w:val="24"/>
          <w:szCs w:val="24"/>
        </w:rPr>
      </w:pPr>
      <w:r w:rsidRPr="00D15F08">
        <w:rPr>
          <w:rFonts w:ascii="Tahoma" w:hAnsi="Tahoma" w:cs="Tahoma"/>
          <w:b w:val="0"/>
          <w:sz w:val="24"/>
          <w:szCs w:val="24"/>
        </w:rPr>
        <w:t>Nie podlegają uprawnieniom z tytułu gwarancji jakości i rękojmi za wady powstałe na skutek normalnego zużycia i eksploatacji lub siły wyższej.</w:t>
      </w:r>
    </w:p>
    <w:p w14:paraId="46FAFB9F" w14:textId="1DDE3713" w:rsidR="00DE69D0" w:rsidRPr="00D15F08" w:rsidRDefault="00DE69D0" w:rsidP="002C6494">
      <w:pPr>
        <w:pStyle w:val="Tekstpodstawowy35"/>
        <w:numPr>
          <w:ilvl w:val="0"/>
          <w:numId w:val="9"/>
        </w:numPr>
        <w:tabs>
          <w:tab w:val="left" w:pos="1440"/>
        </w:tabs>
        <w:spacing w:line="276" w:lineRule="auto"/>
        <w:textAlignment w:val="auto"/>
        <w:rPr>
          <w:rFonts w:ascii="Tahoma" w:hAnsi="Tahoma" w:cs="Tahoma"/>
          <w:b w:val="0"/>
          <w:sz w:val="24"/>
          <w:szCs w:val="24"/>
        </w:rPr>
      </w:pPr>
      <w:r w:rsidRPr="00D15F08">
        <w:rPr>
          <w:rFonts w:ascii="Tahoma" w:hAnsi="Tahoma" w:cs="Tahoma"/>
          <w:b w:val="0"/>
          <w:sz w:val="24"/>
          <w:szCs w:val="24"/>
        </w:rPr>
        <w:t xml:space="preserve">W przypadku nie usunięcia przez wykonawcę zgłoszonej wady w wyznaczonym terminie lub usunięcia tej wady w sposób nienależyty, zamawiający jest uprawniony zlecić jej usunięcie osobie trzeciej na koszt i ryzyko wykonawcy, na co wykonawca wyraża zgodę, bez utraty przez zamawiającego uprawnień wynikających z tytułu gwarancji i rękojmi za wady. </w:t>
      </w:r>
      <w:r w:rsidRPr="00D15F08">
        <w:rPr>
          <w:rFonts w:ascii="Tahoma" w:hAnsi="Tahoma" w:cs="Tahoma"/>
          <w:b w:val="0"/>
          <w:bCs w:val="0"/>
          <w:sz w:val="24"/>
          <w:szCs w:val="24"/>
        </w:rPr>
        <w:t xml:space="preserve">Zamawiający może zlecić usunięcie wad osobie trzeciej na koszt wykonawcy, po uprzednim wezwaniu wykonawcy i bezskutecznym upływie dodatkowego terminu wyznaczonego wykonawcy na usunięcie wady. </w:t>
      </w:r>
      <w:r w:rsidRPr="00D15F08">
        <w:rPr>
          <w:rFonts w:ascii="Tahoma" w:hAnsi="Tahoma" w:cs="Tahoma"/>
          <w:b w:val="0"/>
          <w:sz w:val="24"/>
          <w:szCs w:val="24"/>
        </w:rPr>
        <w:t>Wykonawca zobowiązuje się do uregulowania należności z tego tytułu w terminie 14 dni od daty otrzymania wezwania wraz z fakturą/rachunkiem. W przypadku nieuregulowania należności, powstałych tytułem nie usunięcia przez wykonawcę wad stwierdzonych w okresie rękojmi za wady, zamawiającemu przysługuje prawo jej potrącenia z zabezpieczenia należytego wykonania umowy.</w:t>
      </w:r>
    </w:p>
    <w:p w14:paraId="258B82AA" w14:textId="77777777" w:rsidR="00A85D39" w:rsidRPr="00D15F08" w:rsidRDefault="00A85D39" w:rsidP="002C6494">
      <w:pPr>
        <w:pStyle w:val="Tekstpodstawowy35"/>
        <w:numPr>
          <w:ilvl w:val="0"/>
          <w:numId w:val="9"/>
        </w:numPr>
        <w:tabs>
          <w:tab w:val="left" w:pos="1440"/>
        </w:tabs>
        <w:spacing w:line="276" w:lineRule="auto"/>
        <w:textAlignment w:val="auto"/>
        <w:rPr>
          <w:rFonts w:ascii="Tahoma" w:hAnsi="Tahoma" w:cs="Tahoma"/>
          <w:b w:val="0"/>
          <w:sz w:val="24"/>
          <w:szCs w:val="24"/>
        </w:rPr>
      </w:pPr>
      <w:r w:rsidRPr="00D15F08">
        <w:rPr>
          <w:rFonts w:ascii="Tahoma" w:hAnsi="Tahoma" w:cs="Tahoma"/>
          <w:b w:val="0"/>
          <w:sz w:val="24"/>
          <w:szCs w:val="24"/>
        </w:rPr>
        <w:t>Przed upływem okresu gwarancji jakości i rękojmi za wady ustalonego w umowie zamawiający wyznaczy ostateczny przegląd gwarancyjny z udziałem przedstawiciela wykonawcy. O terminie przeglądu gwarancyjnego zamawiający poinformuje wykonawcę z co najmniej pięciodniowym wyprzedzeniem. Jeżeli okres gwarancji udzielonej wykonawcy na materiały zastosowane do wykonania robót przez dostawcę tych materiałów będzie dłuższy niż okres gwarancji udzielonej zamawiającemu przez wykonawcę, wówczas wykonawca,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 ustępu.</w:t>
      </w:r>
    </w:p>
    <w:p w14:paraId="74206FD9" w14:textId="77777777" w:rsidR="00A85D39" w:rsidRPr="00D15F08" w:rsidRDefault="00A85D39" w:rsidP="002C6494">
      <w:pPr>
        <w:pStyle w:val="Tekstpodstawowy35"/>
        <w:numPr>
          <w:ilvl w:val="0"/>
          <w:numId w:val="9"/>
        </w:numPr>
        <w:tabs>
          <w:tab w:val="left" w:pos="1440"/>
        </w:tabs>
        <w:spacing w:line="276" w:lineRule="auto"/>
        <w:textAlignment w:val="auto"/>
        <w:rPr>
          <w:rFonts w:ascii="Tahoma" w:hAnsi="Tahoma" w:cs="Tahoma"/>
          <w:b w:val="0"/>
          <w:sz w:val="24"/>
          <w:szCs w:val="24"/>
        </w:rPr>
      </w:pPr>
      <w:r w:rsidRPr="00D15F08">
        <w:rPr>
          <w:rFonts w:ascii="Tahoma" w:hAnsi="Tahoma" w:cs="Tahoma"/>
          <w:b w:val="0"/>
          <w:sz w:val="24"/>
          <w:szCs w:val="24"/>
        </w:rPr>
        <w:t>Udzielone gwarancja jakości i rękojmia za wady nie naruszają prawa zamawiającego do dochodzenia roszczeń o naprawienie szkody w pełnej wysokości na zasadach określonych w obowiązujących przepisach prawa.</w:t>
      </w:r>
    </w:p>
    <w:p w14:paraId="1B6FCB99" w14:textId="77777777" w:rsidR="00A85D39" w:rsidRPr="00D15F08" w:rsidRDefault="00A85D39" w:rsidP="002C6494">
      <w:pPr>
        <w:pStyle w:val="Tekstpodstawowy35"/>
        <w:numPr>
          <w:ilvl w:val="0"/>
          <w:numId w:val="9"/>
        </w:numPr>
        <w:tabs>
          <w:tab w:val="left" w:pos="1440"/>
        </w:tabs>
        <w:spacing w:line="276" w:lineRule="auto"/>
        <w:textAlignment w:val="auto"/>
        <w:rPr>
          <w:rFonts w:ascii="Tahoma" w:hAnsi="Tahoma" w:cs="Tahoma"/>
          <w:b w:val="0"/>
          <w:sz w:val="24"/>
          <w:szCs w:val="24"/>
        </w:rPr>
      </w:pPr>
      <w:r w:rsidRPr="00D15F08">
        <w:rPr>
          <w:rFonts w:ascii="Tahoma" w:hAnsi="Tahoma" w:cs="Tahoma"/>
          <w:b w:val="0"/>
          <w:sz w:val="24"/>
          <w:szCs w:val="24"/>
        </w:rPr>
        <w:lastRenderedPageBreak/>
        <w:t xml:space="preserve">W celu umożliwienia kwalifikacji zgłoszonych wad, przyczyn ich powstania i sposobu usunięcia zamawiający zobowiązuje się do przechowania otrzymanej w dniu odbioru dokumentacji powykonawczej i protokołu odbioru końcowego. </w:t>
      </w:r>
    </w:p>
    <w:p w14:paraId="2AE2787C" w14:textId="77777777" w:rsidR="00A85D39" w:rsidRPr="00D15F08" w:rsidRDefault="00A85D39" w:rsidP="002C6494">
      <w:pPr>
        <w:pStyle w:val="Tekstpodstawowy35"/>
        <w:numPr>
          <w:ilvl w:val="0"/>
          <w:numId w:val="9"/>
        </w:numPr>
        <w:tabs>
          <w:tab w:val="left" w:pos="1440"/>
        </w:tabs>
        <w:spacing w:line="276" w:lineRule="auto"/>
        <w:textAlignment w:val="auto"/>
        <w:rPr>
          <w:rFonts w:ascii="Tahoma" w:hAnsi="Tahoma" w:cs="Tahoma"/>
          <w:b w:val="0"/>
          <w:sz w:val="24"/>
          <w:szCs w:val="24"/>
        </w:rPr>
      </w:pPr>
      <w:r w:rsidRPr="00D15F08">
        <w:rPr>
          <w:rFonts w:ascii="Tahoma" w:hAnsi="Tahoma" w:cs="Tahoma"/>
          <w:b w:val="0"/>
          <w:sz w:val="24"/>
          <w:szCs w:val="24"/>
        </w:rPr>
        <w:t>Dokument gwarancyjny stanowi niniejsza umowa.</w:t>
      </w:r>
    </w:p>
    <w:p w14:paraId="4D3506F6" w14:textId="77777777" w:rsidR="00A85D39" w:rsidRPr="00453E93" w:rsidRDefault="00A85D39" w:rsidP="00A85D39">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453E93">
        <w:rPr>
          <w:rFonts w:ascii="Tahoma" w:eastAsia="Tahoma" w:hAnsi="Tahoma" w:cs="Tahoma"/>
          <w:b/>
          <w:bCs/>
          <w:sz w:val="22"/>
          <w:szCs w:val="22"/>
          <w:lang w:eastAsia="en-US"/>
        </w:rPr>
        <w:t>§ 15</w:t>
      </w:r>
    </w:p>
    <w:p w14:paraId="0658E403" w14:textId="77777777" w:rsidR="00A85D39" w:rsidRPr="00453E93" w:rsidRDefault="00A85D39" w:rsidP="00A85D39">
      <w:pPr>
        <w:widowControl w:val="0"/>
        <w:autoSpaceDE w:val="0"/>
        <w:autoSpaceDN w:val="0"/>
        <w:spacing w:after="120" w:line="276" w:lineRule="auto"/>
        <w:jc w:val="center"/>
        <w:outlineLvl w:val="2"/>
        <w:rPr>
          <w:rFonts w:ascii="Tahoma" w:eastAsia="Tahoma" w:hAnsi="Tahoma" w:cs="Tahoma"/>
          <w:b/>
          <w:bCs/>
          <w:sz w:val="22"/>
          <w:szCs w:val="22"/>
          <w:lang w:eastAsia="en-US"/>
        </w:rPr>
      </w:pPr>
      <w:r w:rsidRPr="00453E93">
        <w:rPr>
          <w:rFonts w:ascii="Tahoma" w:eastAsia="Tahoma" w:hAnsi="Tahoma" w:cs="Tahoma"/>
          <w:b/>
          <w:bCs/>
          <w:sz w:val="22"/>
          <w:szCs w:val="22"/>
          <w:lang w:eastAsia="en-US"/>
        </w:rPr>
        <w:t xml:space="preserve">ZABEZPIECZENIE NALEŻYTEGO WYKONANIA UMOWY </w:t>
      </w:r>
    </w:p>
    <w:p w14:paraId="1B2FF5FF" w14:textId="77777777" w:rsidR="00A85D39" w:rsidRPr="00453E93" w:rsidRDefault="00A85D39" w:rsidP="002C6494">
      <w:pPr>
        <w:numPr>
          <w:ilvl w:val="1"/>
          <w:numId w:val="18"/>
        </w:numPr>
        <w:tabs>
          <w:tab w:val="num" w:pos="360"/>
        </w:tabs>
        <w:spacing w:line="276" w:lineRule="auto"/>
        <w:ind w:left="360"/>
        <w:jc w:val="both"/>
        <w:rPr>
          <w:rFonts w:ascii="Tahoma" w:hAnsi="Tahoma" w:cs="Tahoma"/>
        </w:rPr>
      </w:pPr>
      <w:bookmarkStart w:id="37" w:name="_Hlk72321072"/>
      <w:r w:rsidRPr="00453E93">
        <w:rPr>
          <w:rFonts w:ascii="Tahoma" w:hAnsi="Tahoma" w:cs="Tahoma"/>
        </w:rPr>
        <w:t xml:space="preserve">Wykonawca wnosi zabezpieczenie należytego wykonania umowy w wysokości 5 % ceny brutto podanej w ofercie w wysokości ………………….. zł, słownie: ……………….  </w:t>
      </w:r>
    </w:p>
    <w:p w14:paraId="19FD063D" w14:textId="77777777" w:rsidR="00A85D39" w:rsidRPr="00453E93" w:rsidRDefault="00A85D39" w:rsidP="002C6494">
      <w:pPr>
        <w:numPr>
          <w:ilvl w:val="1"/>
          <w:numId w:val="18"/>
        </w:numPr>
        <w:tabs>
          <w:tab w:val="num" w:pos="360"/>
        </w:tabs>
        <w:spacing w:line="276" w:lineRule="auto"/>
        <w:ind w:left="360"/>
        <w:jc w:val="both"/>
        <w:rPr>
          <w:rFonts w:ascii="Tahoma" w:hAnsi="Tahoma" w:cs="Tahoma"/>
        </w:rPr>
      </w:pPr>
      <w:r w:rsidRPr="00453E93">
        <w:rPr>
          <w:rFonts w:ascii="Tahoma" w:hAnsi="Tahoma" w:cs="Tahoma"/>
        </w:rPr>
        <w:t>Zabezpieczenie służy pokryciu roszczeń zamawiającego z tytułu niewykonania lub nienależytego wykonania umowy oraz służy do pokrycia roszczeń zamawiającego z tytułu rękojmi za wady lub gwarancji jakości.</w:t>
      </w:r>
    </w:p>
    <w:p w14:paraId="1AE51A65" w14:textId="77777777" w:rsidR="00A85D39" w:rsidRPr="00453E93" w:rsidRDefault="00A85D39" w:rsidP="002C6494">
      <w:pPr>
        <w:numPr>
          <w:ilvl w:val="1"/>
          <w:numId w:val="18"/>
        </w:numPr>
        <w:tabs>
          <w:tab w:val="num" w:pos="360"/>
        </w:tabs>
        <w:spacing w:line="276" w:lineRule="auto"/>
        <w:ind w:left="360"/>
        <w:jc w:val="both"/>
        <w:rPr>
          <w:rFonts w:ascii="Tahoma" w:hAnsi="Tahoma" w:cs="Tahoma"/>
        </w:rPr>
      </w:pPr>
      <w:r w:rsidRPr="00453E93">
        <w:rPr>
          <w:rFonts w:ascii="Tahoma" w:hAnsi="Tahoma" w:cs="Tahoma"/>
        </w:rPr>
        <w:t>Strony ustalają, że 70% wniesionego zabezpieczenia wykonania umowy zostanie zwrócone w terminie 30 dni po odbiorze końcowym przedmiotu umowy bez wad a</w:t>
      </w:r>
    </w:p>
    <w:p w14:paraId="62324C10" w14:textId="77777777" w:rsidR="00A85D39" w:rsidRPr="00453E93" w:rsidRDefault="00A85D39" w:rsidP="00A85D39">
      <w:pPr>
        <w:tabs>
          <w:tab w:val="num" w:pos="1575"/>
        </w:tabs>
        <w:spacing w:line="276" w:lineRule="auto"/>
        <w:ind w:left="360"/>
        <w:jc w:val="both"/>
        <w:rPr>
          <w:rFonts w:ascii="Tahoma" w:hAnsi="Tahoma" w:cs="Tahoma"/>
        </w:rPr>
      </w:pPr>
      <w:r w:rsidRPr="00453E93">
        <w:rPr>
          <w:rFonts w:ascii="Tahoma" w:hAnsi="Tahoma" w:cs="Tahoma"/>
        </w:rPr>
        <w:t>w przypadku dokonania odbioru końcowego z wadami po podpisaniu protokołu usunięcia wad. Pozostała część zabezpieczenia, tj. 30% pozostaje na zabezpieczenie roszczeń z tytułu rękojmi za wady lub gwarancji jakości. Zabezpieczenie to zostanie zwrócone nie później niż w 15 dniu po upływie okresu rękojmi za wady lub gwarancji jakości.</w:t>
      </w:r>
    </w:p>
    <w:p w14:paraId="3E9CE492" w14:textId="77777777" w:rsidR="00A85D39" w:rsidRPr="00453E93" w:rsidRDefault="00A85D39" w:rsidP="002C6494">
      <w:pPr>
        <w:numPr>
          <w:ilvl w:val="1"/>
          <w:numId w:val="18"/>
        </w:numPr>
        <w:tabs>
          <w:tab w:val="num" w:pos="360"/>
        </w:tabs>
        <w:spacing w:line="276" w:lineRule="auto"/>
        <w:ind w:left="360"/>
        <w:jc w:val="both"/>
        <w:rPr>
          <w:rFonts w:ascii="Tahoma" w:hAnsi="Tahoma" w:cs="Tahoma"/>
        </w:rPr>
      </w:pPr>
      <w:r w:rsidRPr="00453E93">
        <w:rPr>
          <w:rFonts w:ascii="Tahoma" w:eastAsia="Calibri" w:hAnsi="Tahoma" w:cs="Tahoma"/>
        </w:rPr>
        <w:t>Przedłużenie terminu wykonania umowy dopuszczalne jest tylko z wcześniejszym przedłużeniem okresu ważności zabezpieczenia należytego wykonania umowy lub wniesieniem nowego zabezpieczenia należytego wykonania umowy na przedłużony termin wykonania zamówienia i uznania go przez zamawiającego za należycie wykonane, z zachowaniem ciągłości zabezpieczenia i bez zmniejszenia jego wysokości.</w:t>
      </w:r>
    </w:p>
    <w:p w14:paraId="23F977F4" w14:textId="77777777" w:rsidR="00A85D39" w:rsidRPr="00453E93" w:rsidRDefault="00A85D39" w:rsidP="002C6494">
      <w:pPr>
        <w:numPr>
          <w:ilvl w:val="1"/>
          <w:numId w:val="18"/>
        </w:numPr>
        <w:tabs>
          <w:tab w:val="num" w:pos="360"/>
        </w:tabs>
        <w:spacing w:line="276" w:lineRule="auto"/>
        <w:ind w:left="360"/>
        <w:jc w:val="both"/>
        <w:rPr>
          <w:rFonts w:ascii="Tahoma" w:hAnsi="Tahoma" w:cs="Tahoma"/>
        </w:rPr>
      </w:pPr>
      <w:r w:rsidRPr="00453E93">
        <w:rPr>
          <w:rFonts w:ascii="Tahoma" w:eastAsia="Calibri" w:hAnsi="Tahoma" w:cs="Tahoma"/>
        </w:rPr>
        <w:t>W przypadku zmiany terminu wykonania umowy wykonawca wnoszący zabezpieczenie należytego wykonania umowy w innej formie niż pieniądz, zobowiązany jest do odpowiedniego przedłużenia terminu udzielonych zabezpieczeń.</w:t>
      </w:r>
    </w:p>
    <w:p w14:paraId="347B86FC" w14:textId="77777777" w:rsidR="00A85D39" w:rsidRPr="00D15F08" w:rsidRDefault="00A85D39" w:rsidP="00A85D39">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D15F08">
        <w:rPr>
          <w:rFonts w:ascii="Tahoma" w:eastAsia="Tahoma" w:hAnsi="Tahoma" w:cs="Tahoma"/>
          <w:b/>
          <w:bCs/>
          <w:sz w:val="22"/>
          <w:szCs w:val="22"/>
          <w:lang w:eastAsia="en-US"/>
        </w:rPr>
        <w:t>§ 16</w:t>
      </w:r>
    </w:p>
    <w:p w14:paraId="01F645FF" w14:textId="77777777" w:rsidR="00A85D39" w:rsidRPr="00D15F08" w:rsidRDefault="00A85D39" w:rsidP="00A85D39">
      <w:pPr>
        <w:widowControl w:val="0"/>
        <w:autoSpaceDE w:val="0"/>
        <w:autoSpaceDN w:val="0"/>
        <w:spacing w:after="120" w:line="276" w:lineRule="auto"/>
        <w:jc w:val="center"/>
        <w:outlineLvl w:val="2"/>
        <w:rPr>
          <w:rFonts w:ascii="Tahoma" w:eastAsia="Tahoma" w:hAnsi="Tahoma" w:cs="Tahoma"/>
          <w:b/>
          <w:bCs/>
          <w:sz w:val="22"/>
          <w:szCs w:val="22"/>
          <w:lang w:eastAsia="en-US"/>
        </w:rPr>
      </w:pPr>
      <w:bookmarkStart w:id="38" w:name="_Hlk147303159"/>
      <w:r w:rsidRPr="00D15F08">
        <w:rPr>
          <w:rFonts w:ascii="Tahoma" w:eastAsia="Tahoma" w:hAnsi="Tahoma" w:cs="Tahoma"/>
          <w:b/>
          <w:bCs/>
          <w:sz w:val="22"/>
          <w:szCs w:val="22"/>
          <w:lang w:eastAsia="en-US"/>
        </w:rPr>
        <w:t xml:space="preserve">ODSTĄPIENIE OD UMOWY </w:t>
      </w:r>
    </w:p>
    <w:bookmarkEnd w:id="38"/>
    <w:p w14:paraId="5FE7EFF2" w14:textId="160A4A6A" w:rsidR="00A85D39" w:rsidRPr="00D15F08" w:rsidRDefault="00A85D39" w:rsidP="002C6494">
      <w:pPr>
        <w:numPr>
          <w:ilvl w:val="3"/>
          <w:numId w:val="18"/>
        </w:numPr>
        <w:tabs>
          <w:tab w:val="num" w:pos="426"/>
        </w:tabs>
        <w:spacing w:line="276" w:lineRule="auto"/>
        <w:ind w:left="426" w:hanging="426"/>
        <w:jc w:val="both"/>
        <w:rPr>
          <w:rFonts w:ascii="Tahoma" w:hAnsi="Tahoma" w:cs="Tahoma"/>
        </w:rPr>
      </w:pPr>
      <w:r w:rsidRPr="00D15F08">
        <w:rPr>
          <w:rFonts w:ascii="Tahoma" w:hAnsi="Tahoma" w:cs="Tahoma"/>
        </w:rPr>
        <w:t xml:space="preserve">Zamawiający </w:t>
      </w:r>
      <w:r w:rsidR="00FD4B4F" w:rsidRPr="00D15F08">
        <w:rPr>
          <w:rFonts w:ascii="Tahoma" w:hAnsi="Tahoma" w:cs="Tahoma"/>
        </w:rPr>
        <w:t>może odstąpić od umowy w przypadkach określonych w art. 456</w:t>
      </w:r>
      <w:r w:rsidR="00FD4B4F" w:rsidRPr="00D15F08">
        <w:rPr>
          <w:rFonts w:ascii="Tahoma" w:hAnsi="Tahoma" w:cs="Tahoma"/>
        </w:rPr>
        <w:br/>
        <w:t>ust. 1 ustawy Pzp. W przypadku odstąpienia od umowy w przypadkach określonych w zdaniu poprzedzającym, wykonawca może żądać wyłącznie wynagrodzenia należnego z tytułu należycie wykonanej części umowy</w:t>
      </w:r>
      <w:r w:rsidRPr="00D15F08">
        <w:rPr>
          <w:rFonts w:ascii="Tahoma" w:hAnsi="Tahoma" w:cs="Tahoma"/>
        </w:rPr>
        <w:t xml:space="preserve">.  </w:t>
      </w:r>
    </w:p>
    <w:p w14:paraId="5FED0C7A" w14:textId="77777777" w:rsidR="00A85D39" w:rsidRPr="00D15F08" w:rsidRDefault="00A85D39" w:rsidP="002C6494">
      <w:pPr>
        <w:numPr>
          <w:ilvl w:val="3"/>
          <w:numId w:val="18"/>
        </w:numPr>
        <w:tabs>
          <w:tab w:val="num" w:pos="426"/>
        </w:tabs>
        <w:spacing w:line="276" w:lineRule="auto"/>
        <w:ind w:left="426" w:hanging="426"/>
        <w:jc w:val="both"/>
        <w:rPr>
          <w:rFonts w:ascii="Tahoma" w:hAnsi="Tahoma" w:cs="Tahoma"/>
        </w:rPr>
      </w:pPr>
      <w:r w:rsidRPr="00D15F08">
        <w:rPr>
          <w:rFonts w:ascii="Tahoma" w:hAnsi="Tahoma" w:cs="Tahoma"/>
        </w:rPr>
        <w:t>Niezależnie od postanowień zawartych w ust. 1, zamawiający może odstąpić od umowy z przyczyn leżących po stronie wykonawcy w przypadku, gdy:</w:t>
      </w:r>
    </w:p>
    <w:p w14:paraId="240494F1" w14:textId="77777777" w:rsidR="00A85D39" w:rsidRPr="00D15F08" w:rsidRDefault="00A85D39" w:rsidP="002C6494">
      <w:pPr>
        <w:numPr>
          <w:ilvl w:val="0"/>
          <w:numId w:val="27"/>
        </w:numPr>
        <w:tabs>
          <w:tab w:val="left" w:pos="851"/>
        </w:tabs>
        <w:spacing w:line="276" w:lineRule="auto"/>
        <w:ind w:left="851" w:hanging="425"/>
        <w:jc w:val="both"/>
        <w:rPr>
          <w:rFonts w:ascii="Tahoma" w:hAnsi="Tahoma" w:cs="Tahoma"/>
        </w:rPr>
      </w:pPr>
      <w:r w:rsidRPr="00D15F08">
        <w:rPr>
          <w:rFonts w:ascii="Tahoma" w:hAnsi="Tahoma" w:cs="Tahoma"/>
        </w:rPr>
        <w:t>został złożony wniosek o postępowanie restrukturyzacyjne lub rozwiązanie wykonawcy,</w:t>
      </w:r>
    </w:p>
    <w:p w14:paraId="5ED29540" w14:textId="77777777" w:rsidR="00A85D39" w:rsidRPr="00D15F08" w:rsidRDefault="00A85D39" w:rsidP="002C6494">
      <w:pPr>
        <w:numPr>
          <w:ilvl w:val="0"/>
          <w:numId w:val="27"/>
        </w:numPr>
        <w:tabs>
          <w:tab w:val="left" w:pos="851"/>
        </w:tabs>
        <w:spacing w:line="276" w:lineRule="auto"/>
        <w:ind w:left="851" w:hanging="425"/>
        <w:jc w:val="both"/>
        <w:rPr>
          <w:rFonts w:ascii="Tahoma" w:hAnsi="Tahoma" w:cs="Tahoma"/>
        </w:rPr>
      </w:pPr>
      <w:r w:rsidRPr="00D15F08">
        <w:rPr>
          <w:rFonts w:ascii="Tahoma" w:hAnsi="Tahoma" w:cs="Tahoma"/>
        </w:rPr>
        <w:t>został wydany nakaz zajęcia majątku wykonawcy lub jego znacznej części w zakresie uniemożliwiającym realizację przedmiotu umowy,</w:t>
      </w:r>
    </w:p>
    <w:p w14:paraId="4FB49ED4" w14:textId="77777777" w:rsidR="00A85D39" w:rsidRPr="00D15F08" w:rsidRDefault="00A85D39" w:rsidP="002C6494">
      <w:pPr>
        <w:numPr>
          <w:ilvl w:val="0"/>
          <w:numId w:val="27"/>
        </w:numPr>
        <w:tabs>
          <w:tab w:val="left" w:pos="851"/>
        </w:tabs>
        <w:spacing w:line="276" w:lineRule="auto"/>
        <w:ind w:left="851" w:hanging="425"/>
        <w:jc w:val="both"/>
        <w:rPr>
          <w:rFonts w:ascii="Tahoma" w:hAnsi="Tahoma" w:cs="Tahoma"/>
        </w:rPr>
      </w:pPr>
      <w:bookmarkStart w:id="39" w:name="_Hlk113359409"/>
      <w:r w:rsidRPr="00D15F08">
        <w:rPr>
          <w:rFonts w:ascii="Tahoma" w:hAnsi="Tahoma" w:cs="Tahoma"/>
        </w:rPr>
        <w:t xml:space="preserve">z przyczyn leżących po stronie wykonawcy, wykonawca nie rozpoczął realizacji robót w terminie 7 dni od dnia przekazania terenu budowy bez uzasadnionej </w:t>
      </w:r>
      <w:r w:rsidRPr="00D15F08">
        <w:rPr>
          <w:rFonts w:ascii="Tahoma" w:hAnsi="Tahoma" w:cs="Tahoma"/>
        </w:rPr>
        <w:lastRenderedPageBreak/>
        <w:t xml:space="preserve">przyczyny lub nie </w:t>
      </w:r>
      <w:bookmarkStart w:id="40" w:name="_Hlk119587401"/>
      <w:r w:rsidRPr="00D15F08">
        <w:rPr>
          <w:rFonts w:ascii="Tahoma" w:hAnsi="Tahoma" w:cs="Tahoma"/>
        </w:rPr>
        <w:t>kontynuuje ich pomimo wezwania przez zamawiającego złożonego na piśmie,</w:t>
      </w:r>
      <w:bookmarkEnd w:id="40"/>
    </w:p>
    <w:p w14:paraId="5F3DF80A" w14:textId="77777777" w:rsidR="00A85D39" w:rsidRPr="00D15F08" w:rsidRDefault="00A85D39" w:rsidP="002C6494">
      <w:pPr>
        <w:numPr>
          <w:ilvl w:val="0"/>
          <w:numId w:val="27"/>
        </w:numPr>
        <w:tabs>
          <w:tab w:val="left" w:pos="851"/>
        </w:tabs>
        <w:spacing w:line="276" w:lineRule="auto"/>
        <w:ind w:left="851" w:hanging="425"/>
        <w:jc w:val="both"/>
        <w:rPr>
          <w:rFonts w:ascii="Tahoma" w:hAnsi="Tahoma" w:cs="Tahoma"/>
        </w:rPr>
      </w:pPr>
      <w:bookmarkStart w:id="41" w:name="_Hlk119587705"/>
      <w:bookmarkStart w:id="42" w:name="_Hlk113359660"/>
      <w:bookmarkEnd w:id="39"/>
      <w:r w:rsidRPr="00D15F08">
        <w:rPr>
          <w:rFonts w:ascii="Tahoma" w:hAnsi="Tahoma" w:cs="Tahoma"/>
          <w:bCs/>
          <w:lang w:eastAsia="ar-SA"/>
        </w:rPr>
        <w:t>bez uzasadnionej przyczyny wykonawca przerwał wykonywanie robót i pomimo wezwania zamawiającego nie podjął ich w okresie 7 dni od dnia doręczenia wezwania wykonawcy,</w:t>
      </w:r>
    </w:p>
    <w:bookmarkEnd w:id="41"/>
    <w:p w14:paraId="6EF0E174" w14:textId="77777777" w:rsidR="00D5427D" w:rsidRPr="00D5427D" w:rsidRDefault="00A85D39" w:rsidP="00D5427D">
      <w:pPr>
        <w:numPr>
          <w:ilvl w:val="0"/>
          <w:numId w:val="27"/>
        </w:numPr>
        <w:tabs>
          <w:tab w:val="left" w:pos="851"/>
        </w:tabs>
        <w:spacing w:line="276" w:lineRule="auto"/>
        <w:ind w:left="851" w:hanging="425"/>
        <w:jc w:val="both"/>
        <w:rPr>
          <w:rFonts w:ascii="Tahoma" w:hAnsi="Tahoma" w:cs="Tahoma"/>
        </w:rPr>
      </w:pPr>
      <w:r w:rsidRPr="00D15F08">
        <w:rPr>
          <w:rFonts w:ascii="Tahoma" w:hAnsi="Tahoma" w:cs="Tahoma"/>
          <w:bCs/>
          <w:lang w:eastAsia="ar-SA"/>
        </w:rPr>
        <w:t>z przyczyn leżących po stronie wykonawcy, wykonawca nie wykonuje zobowiązań umownych lub nienależycie wykonuje zobowiązania umowne, a zamawiający bezskutecznie wezwał go do zmiany sposobu wykonania umowy i wyznaczył mu w tym celu odpowiedni termin,</w:t>
      </w:r>
      <w:r w:rsidRPr="00D15F08">
        <w:rPr>
          <w:rFonts w:ascii="Tahoma" w:hAnsi="Tahoma" w:cs="Tahoma"/>
        </w:rPr>
        <w:t xml:space="preserve"> w szczególności, </w:t>
      </w:r>
      <w:r w:rsidRPr="00D15F08">
        <w:rPr>
          <w:rFonts w:ascii="Tahoma" w:hAnsi="Tahoma" w:cs="Tahoma"/>
          <w:bCs/>
          <w:lang w:eastAsia="ar-SA"/>
        </w:rPr>
        <w:t>gdy</w:t>
      </w:r>
      <w:r w:rsidR="00D5427D">
        <w:rPr>
          <w:rFonts w:ascii="Tahoma" w:hAnsi="Tahoma" w:cs="Tahoma"/>
          <w:bCs/>
          <w:lang w:eastAsia="ar-SA"/>
        </w:rPr>
        <w:t>:</w:t>
      </w:r>
    </w:p>
    <w:p w14:paraId="108CF3D1" w14:textId="77777777" w:rsidR="00D5427D" w:rsidRPr="00D5427D" w:rsidRDefault="00A85D39" w:rsidP="007D1289">
      <w:pPr>
        <w:pStyle w:val="Akapitzlist"/>
        <w:numPr>
          <w:ilvl w:val="0"/>
          <w:numId w:val="64"/>
        </w:numPr>
        <w:tabs>
          <w:tab w:val="left" w:pos="851"/>
        </w:tabs>
        <w:spacing w:line="276" w:lineRule="auto"/>
        <w:ind w:left="1418" w:hanging="425"/>
        <w:jc w:val="both"/>
        <w:rPr>
          <w:rFonts w:ascii="Tahoma" w:hAnsi="Tahoma" w:cs="Tahoma"/>
        </w:rPr>
      </w:pPr>
      <w:r w:rsidRPr="00D5427D">
        <w:rPr>
          <w:rFonts w:ascii="Tahoma" w:hAnsi="Tahoma" w:cs="Tahoma"/>
          <w:bCs/>
          <w:lang w:eastAsia="ar-SA"/>
        </w:rPr>
        <w:t xml:space="preserve">nie wykonuje przedmiotu umowy przy udziale podwykonawcy będącego podmiotem, na którego zasoby wykonawca powoływał się w postępowaniu o udzielenie zamówienia publicznego </w:t>
      </w:r>
    </w:p>
    <w:p w14:paraId="55C1FCB2" w14:textId="77777777" w:rsidR="00D5427D" w:rsidRPr="00D5427D" w:rsidRDefault="00A85D39" w:rsidP="007D1289">
      <w:pPr>
        <w:pStyle w:val="Akapitzlist"/>
        <w:numPr>
          <w:ilvl w:val="0"/>
          <w:numId w:val="64"/>
        </w:numPr>
        <w:tabs>
          <w:tab w:val="left" w:pos="851"/>
        </w:tabs>
        <w:spacing w:line="276" w:lineRule="auto"/>
        <w:ind w:left="1418" w:hanging="425"/>
        <w:jc w:val="both"/>
        <w:rPr>
          <w:rFonts w:ascii="Tahoma" w:hAnsi="Tahoma" w:cs="Tahoma"/>
        </w:rPr>
      </w:pPr>
      <w:r w:rsidRPr="00D5427D">
        <w:rPr>
          <w:rFonts w:ascii="Tahoma" w:hAnsi="Tahoma" w:cs="Tahoma"/>
          <w:bCs/>
          <w:lang w:eastAsia="ar-SA"/>
        </w:rPr>
        <w:t>wykonuje roboty z udziałem podwykonawcy, na którego udział zamawiający nie wyraził zgody,</w:t>
      </w:r>
      <w:r w:rsidR="00D5427D" w:rsidRPr="00D5427D">
        <w:rPr>
          <w:rFonts w:ascii="Tahoma" w:hAnsi="Tahoma" w:cs="Tahoma"/>
        </w:rPr>
        <w:t xml:space="preserve"> </w:t>
      </w:r>
    </w:p>
    <w:p w14:paraId="6DC27A73" w14:textId="4FE04F4B" w:rsidR="00222B77" w:rsidRPr="00D5427D" w:rsidRDefault="00222B77" w:rsidP="007D1289">
      <w:pPr>
        <w:pStyle w:val="Akapitzlist"/>
        <w:numPr>
          <w:ilvl w:val="0"/>
          <w:numId w:val="64"/>
        </w:numPr>
        <w:tabs>
          <w:tab w:val="left" w:pos="851"/>
        </w:tabs>
        <w:spacing w:line="276" w:lineRule="auto"/>
        <w:ind w:left="1418" w:hanging="425"/>
        <w:jc w:val="both"/>
        <w:rPr>
          <w:rFonts w:ascii="Tahoma" w:hAnsi="Tahoma" w:cs="Tahoma"/>
        </w:rPr>
      </w:pPr>
      <w:r w:rsidRPr="00D5427D">
        <w:rPr>
          <w:rFonts w:ascii="Tahoma" w:hAnsi="Tahoma" w:cs="Tahoma"/>
        </w:rPr>
        <w:t>zastosował metodę</w:t>
      </w:r>
      <w:r w:rsidR="00D5427D" w:rsidRPr="00D5427D">
        <w:rPr>
          <w:rFonts w:ascii="Tahoma" w:hAnsi="Tahoma" w:cs="Tahoma"/>
        </w:rPr>
        <w:t xml:space="preserve"> lub</w:t>
      </w:r>
      <w:r w:rsidRPr="00D5427D">
        <w:rPr>
          <w:rFonts w:ascii="Tahoma" w:hAnsi="Tahoma" w:cs="Tahoma"/>
        </w:rPr>
        <w:t xml:space="preserve"> technologię lub materiał zakazane dokumentacją projektową albo decyzją Lubuskiego Wojewódzkiego Konserwatora Zabytków</w:t>
      </w:r>
      <w:r w:rsidR="00D5427D" w:rsidRPr="00D5427D">
        <w:rPr>
          <w:rFonts w:ascii="Tahoma" w:hAnsi="Tahoma" w:cs="Tahoma"/>
        </w:rPr>
        <w:t xml:space="preserve"> albo </w:t>
      </w:r>
      <w:r w:rsidRPr="00D5427D">
        <w:rPr>
          <w:rFonts w:ascii="Tahoma" w:hAnsi="Tahoma" w:cs="Tahoma"/>
        </w:rPr>
        <w:t>prowadzi roboty bez wymaganego personelu posiadającego odpowiednie kwalifikacje lub kontynu</w:t>
      </w:r>
      <w:r w:rsidR="00D5427D" w:rsidRPr="00D5427D">
        <w:rPr>
          <w:rFonts w:ascii="Tahoma" w:hAnsi="Tahoma" w:cs="Tahoma"/>
        </w:rPr>
        <w:t xml:space="preserve">uje </w:t>
      </w:r>
      <w:r w:rsidRPr="00D5427D">
        <w:rPr>
          <w:rFonts w:ascii="Tahoma" w:hAnsi="Tahoma" w:cs="Tahoma"/>
        </w:rPr>
        <w:t xml:space="preserve">roboty pomimo polecenia ich wstrzymania wydanego przez </w:t>
      </w:r>
      <w:r w:rsidR="001E1548" w:rsidRPr="00D5427D">
        <w:rPr>
          <w:rFonts w:ascii="Tahoma" w:hAnsi="Tahoma" w:cs="Tahoma"/>
        </w:rPr>
        <w:t>z</w:t>
      </w:r>
      <w:r w:rsidRPr="00D5427D">
        <w:rPr>
          <w:rFonts w:ascii="Tahoma" w:hAnsi="Tahoma" w:cs="Tahoma"/>
        </w:rPr>
        <w:t xml:space="preserve">amawiającego, inspektora nadzoru albo właściwy organ ochrony zabytków, </w:t>
      </w:r>
    </w:p>
    <w:p w14:paraId="24785086" w14:textId="77777777" w:rsidR="00A85D39" w:rsidRPr="00D15F08" w:rsidRDefault="00A85D39" w:rsidP="002C6494">
      <w:pPr>
        <w:numPr>
          <w:ilvl w:val="0"/>
          <w:numId w:val="27"/>
        </w:numPr>
        <w:tabs>
          <w:tab w:val="left" w:pos="851"/>
        </w:tabs>
        <w:spacing w:line="276" w:lineRule="auto"/>
        <w:ind w:left="851" w:hanging="425"/>
        <w:jc w:val="both"/>
        <w:rPr>
          <w:rFonts w:ascii="Tahoma" w:hAnsi="Tahoma" w:cs="Tahoma"/>
        </w:rPr>
      </w:pPr>
      <w:bookmarkStart w:id="43" w:name="_Hlk106709643"/>
      <w:r w:rsidRPr="00D15F08">
        <w:rPr>
          <w:rFonts w:ascii="Tahoma" w:hAnsi="Tahoma" w:cs="Tahoma"/>
          <w:szCs w:val="22"/>
        </w:rPr>
        <w:t xml:space="preserve">jeżeli 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w:t>
      </w:r>
      <w:bookmarkEnd w:id="43"/>
      <w:r w:rsidRPr="00D15F08">
        <w:rPr>
          <w:rFonts w:ascii="Tahoma" w:hAnsi="Tahoma" w:cs="Tahoma"/>
          <w:szCs w:val="22"/>
        </w:rPr>
        <w:t xml:space="preserve">stanowi </w:t>
      </w:r>
      <w:r w:rsidRPr="00D15F08">
        <w:rPr>
          <w:rFonts w:ascii="Tahoma" w:eastAsia="Calibri" w:hAnsi="Tahoma" w:cs="Tahoma"/>
        </w:rPr>
        <w:t xml:space="preserve">sumę większa niż 5 % wynagrodzenia brutto </w:t>
      </w:r>
      <w:r w:rsidRPr="00D15F08">
        <w:rPr>
          <w:rFonts w:ascii="Tahoma" w:hAnsi="Tahoma" w:cs="Tahoma"/>
          <w:szCs w:val="22"/>
        </w:rPr>
        <w:t>określonego w § 4 ust. 1 umowy,</w:t>
      </w:r>
    </w:p>
    <w:p w14:paraId="62918172" w14:textId="77777777" w:rsidR="00E2163A" w:rsidRPr="00D15F08" w:rsidRDefault="00E2163A" w:rsidP="002C6494">
      <w:pPr>
        <w:numPr>
          <w:ilvl w:val="0"/>
          <w:numId w:val="27"/>
        </w:numPr>
        <w:tabs>
          <w:tab w:val="left" w:pos="851"/>
        </w:tabs>
        <w:spacing w:line="276" w:lineRule="auto"/>
        <w:ind w:left="851" w:hanging="425"/>
        <w:jc w:val="both"/>
        <w:rPr>
          <w:rFonts w:ascii="Tahoma" w:hAnsi="Tahoma" w:cs="Tahoma"/>
        </w:rPr>
      </w:pPr>
      <w:r w:rsidRPr="00D15F08">
        <w:rPr>
          <w:rFonts w:ascii="Tahoma" w:hAnsi="Tahoma" w:cs="Tahoma"/>
          <w:bCs/>
        </w:rPr>
        <w:t>stwierdzenia przez zamawiającego niedopełnienia wymogu zatrudnienia na podstawie umowy o pracę w rozumieniu przepisów ustawy z dnia 26 czerwca 1974 r. – Kodeks pracy osoby wykonującej czynności określone w § 7 ust. 1 umowy lub nieprzedstawienia przez wykonawcę w wyznaczonym terminie dokumentów określonych w § 7 ust. 4 umowy,</w:t>
      </w:r>
    </w:p>
    <w:p w14:paraId="696D2FB9" w14:textId="76B440E7" w:rsidR="00E2163A" w:rsidRPr="00D15F08" w:rsidRDefault="00E2163A" w:rsidP="002C6494">
      <w:pPr>
        <w:numPr>
          <w:ilvl w:val="0"/>
          <w:numId w:val="27"/>
        </w:numPr>
        <w:tabs>
          <w:tab w:val="left" w:pos="851"/>
        </w:tabs>
        <w:spacing w:line="276" w:lineRule="auto"/>
        <w:ind w:left="851" w:hanging="425"/>
        <w:jc w:val="both"/>
        <w:rPr>
          <w:rFonts w:ascii="Tahoma" w:hAnsi="Tahoma" w:cs="Tahoma"/>
        </w:rPr>
      </w:pPr>
      <w:r w:rsidRPr="00D15F08">
        <w:rPr>
          <w:rFonts w:ascii="Tahoma" w:hAnsi="Tahoma" w:cs="Tahoma"/>
        </w:rPr>
        <w:t>zaistniały inne okoliczności określone w Kodeksie Cywilnym, uzasadniające odstąpienie zamawiającego od umowy.</w:t>
      </w:r>
    </w:p>
    <w:bookmarkEnd w:id="42"/>
    <w:p w14:paraId="20E296C0" w14:textId="4703213B" w:rsidR="00A85D39" w:rsidRPr="00D15F08" w:rsidRDefault="00A85D39" w:rsidP="002C6494">
      <w:pPr>
        <w:pStyle w:val="Akapitzlist"/>
        <w:numPr>
          <w:ilvl w:val="3"/>
          <w:numId w:val="18"/>
        </w:numPr>
        <w:tabs>
          <w:tab w:val="clear" w:pos="2970"/>
          <w:tab w:val="num" w:pos="426"/>
        </w:tabs>
        <w:spacing w:line="276" w:lineRule="auto"/>
        <w:ind w:left="426" w:hanging="426"/>
        <w:jc w:val="both"/>
        <w:rPr>
          <w:rFonts w:ascii="Tahoma" w:hAnsi="Tahoma" w:cs="Tahoma"/>
        </w:rPr>
      </w:pPr>
      <w:r w:rsidRPr="00D15F08">
        <w:rPr>
          <w:rFonts w:ascii="Tahoma" w:hAnsi="Tahoma" w:cs="Tahoma"/>
        </w:rPr>
        <w:t xml:space="preserve">Odstąpienie </w:t>
      </w:r>
      <w:r w:rsidR="00FD4B4F" w:rsidRPr="00D15F08">
        <w:rPr>
          <w:rFonts w:ascii="Tahoma" w:hAnsi="Tahoma" w:cs="Tahoma"/>
        </w:rPr>
        <w:t xml:space="preserve">od umowy powinno nastąpić w formie pisemnej pod rygorem nieważności z podaniem uzasadnienia, każdorazowo w terminie </w:t>
      </w:r>
      <w:r w:rsidR="00FD4B4F" w:rsidRPr="00D15F08">
        <w:rPr>
          <w:rFonts w:ascii="Tahoma" w:hAnsi="Tahoma" w:cs="Tahoma"/>
          <w:b/>
          <w:bCs/>
          <w:lang w:val="pl-PL"/>
        </w:rPr>
        <w:t>3</w:t>
      </w:r>
      <w:r w:rsidR="00FD4B4F" w:rsidRPr="00D15F08">
        <w:rPr>
          <w:rFonts w:ascii="Tahoma" w:hAnsi="Tahoma" w:cs="Tahoma"/>
          <w:b/>
          <w:bCs/>
        </w:rPr>
        <w:t>0 dni</w:t>
      </w:r>
      <w:r w:rsidR="00FD4B4F" w:rsidRPr="00D15F08">
        <w:rPr>
          <w:rFonts w:ascii="Tahoma" w:hAnsi="Tahoma" w:cs="Tahoma"/>
        </w:rPr>
        <w:t xml:space="preserve"> od dnia powzięcia wiadomości o zaistnieniu okoliczności uzasadniających odstąpienie, chyba, że z </w:t>
      </w:r>
      <w:r w:rsidR="00FD4B4F" w:rsidRPr="00D15F08">
        <w:rPr>
          <w:rFonts w:ascii="Tahoma" w:hAnsi="Tahoma" w:cs="Tahoma"/>
          <w:lang w:val="pl-PL"/>
        </w:rPr>
        <w:t xml:space="preserve">przepisów ustawy Pzp lub </w:t>
      </w:r>
      <w:r w:rsidR="00FD4B4F" w:rsidRPr="00D15F08">
        <w:rPr>
          <w:rFonts w:ascii="Tahoma" w:hAnsi="Tahoma" w:cs="Tahoma"/>
        </w:rPr>
        <w:t xml:space="preserve">przepisów Kodeksu cywilnego wynika </w:t>
      </w:r>
      <w:r w:rsidR="00FD4B4F" w:rsidRPr="00D15F08">
        <w:rPr>
          <w:rFonts w:ascii="Tahoma" w:hAnsi="Tahoma" w:cs="Tahoma"/>
          <w:lang w:val="pl-PL"/>
        </w:rPr>
        <w:t xml:space="preserve">inny </w:t>
      </w:r>
      <w:r w:rsidR="00FD4B4F" w:rsidRPr="00D15F08">
        <w:rPr>
          <w:rFonts w:ascii="Tahoma" w:hAnsi="Tahoma" w:cs="Tahoma"/>
        </w:rPr>
        <w:t>termin na skorzystanie z prawa odstąpienia albo bezterminowe uprawnienie do odstąpienia do umowy</w:t>
      </w:r>
      <w:r w:rsidRPr="00D15F08">
        <w:rPr>
          <w:rFonts w:ascii="Tahoma" w:hAnsi="Tahoma" w:cs="Tahoma"/>
        </w:rPr>
        <w:t>.</w:t>
      </w:r>
    </w:p>
    <w:p w14:paraId="2FBE174C" w14:textId="77777777" w:rsidR="00A85D39" w:rsidRPr="00D15F08" w:rsidRDefault="00A85D39" w:rsidP="002C6494">
      <w:pPr>
        <w:pStyle w:val="Akapitzlist"/>
        <w:numPr>
          <w:ilvl w:val="3"/>
          <w:numId w:val="18"/>
        </w:numPr>
        <w:tabs>
          <w:tab w:val="clear" w:pos="2970"/>
          <w:tab w:val="num" w:pos="426"/>
        </w:tabs>
        <w:spacing w:line="276" w:lineRule="auto"/>
        <w:ind w:left="426" w:hanging="426"/>
        <w:jc w:val="both"/>
        <w:rPr>
          <w:rFonts w:ascii="Tahoma" w:hAnsi="Tahoma" w:cs="Tahoma"/>
        </w:rPr>
      </w:pPr>
      <w:r w:rsidRPr="00D15F08">
        <w:rPr>
          <w:rFonts w:ascii="Tahoma" w:hAnsi="Tahoma" w:cs="Tahoma"/>
        </w:rPr>
        <w:t>Strona umowy składająca oświadczenie o odstąpieniu odstępuje od umowy w części niewykonanej (ex nunc).</w:t>
      </w:r>
    </w:p>
    <w:p w14:paraId="2A908664" w14:textId="7C2AE53C" w:rsidR="00A85D39" w:rsidRPr="00D15F08" w:rsidRDefault="00A85D39" w:rsidP="002C6494">
      <w:pPr>
        <w:pStyle w:val="Akapitzlist"/>
        <w:numPr>
          <w:ilvl w:val="3"/>
          <w:numId w:val="18"/>
        </w:numPr>
        <w:tabs>
          <w:tab w:val="clear" w:pos="2970"/>
          <w:tab w:val="num" w:pos="426"/>
        </w:tabs>
        <w:spacing w:line="276" w:lineRule="auto"/>
        <w:ind w:left="426" w:hanging="426"/>
        <w:jc w:val="both"/>
        <w:rPr>
          <w:rFonts w:ascii="Tahoma" w:hAnsi="Tahoma" w:cs="Tahoma"/>
        </w:rPr>
      </w:pPr>
      <w:r w:rsidRPr="00D15F08">
        <w:rPr>
          <w:rFonts w:ascii="Tahoma" w:hAnsi="Tahoma" w:cs="Tahoma"/>
        </w:rPr>
        <w:t xml:space="preserve">Odstąpienie </w:t>
      </w:r>
      <w:r w:rsidR="00FD4B4F" w:rsidRPr="00D15F08">
        <w:rPr>
          <w:rFonts w:ascii="Tahoma" w:hAnsi="Tahoma" w:cs="Tahoma"/>
        </w:rPr>
        <w:t xml:space="preserve">od umowy nie niweczy prawa zmawiającego do realizacji uprawnień </w:t>
      </w:r>
      <w:r w:rsidR="00E2163A" w:rsidRPr="00D15F08">
        <w:rPr>
          <w:rFonts w:ascii="Tahoma" w:hAnsi="Tahoma" w:cs="Tahoma"/>
        </w:rPr>
        <w:br/>
      </w:r>
      <w:r w:rsidR="00FD4B4F" w:rsidRPr="00D15F08">
        <w:rPr>
          <w:rFonts w:ascii="Tahoma" w:hAnsi="Tahoma" w:cs="Tahoma"/>
        </w:rPr>
        <w:t xml:space="preserve">z tytułu rękojmi i gwarancji przewidzianych niniejszą umową, jak również do zapłaty </w:t>
      </w:r>
      <w:r w:rsidR="00FD4B4F" w:rsidRPr="00D15F08">
        <w:rPr>
          <w:rFonts w:ascii="Tahoma" w:hAnsi="Tahoma" w:cs="Tahoma"/>
        </w:rPr>
        <w:lastRenderedPageBreak/>
        <w:t>kar umownych za zwłokę w usunięciu wad stwierdzonych w okresie gwarancji jakości i rękojmi za wady.</w:t>
      </w:r>
    </w:p>
    <w:p w14:paraId="0580849F" w14:textId="77777777" w:rsidR="00A85D39" w:rsidRPr="00D15F08" w:rsidRDefault="00A85D39" w:rsidP="002C6494">
      <w:pPr>
        <w:numPr>
          <w:ilvl w:val="3"/>
          <w:numId w:val="18"/>
        </w:numPr>
        <w:tabs>
          <w:tab w:val="clear" w:pos="2970"/>
          <w:tab w:val="num" w:pos="426"/>
        </w:tabs>
        <w:spacing w:line="276" w:lineRule="auto"/>
        <w:ind w:left="426" w:hanging="426"/>
        <w:jc w:val="both"/>
        <w:rPr>
          <w:rFonts w:ascii="Tahoma" w:hAnsi="Tahoma" w:cs="Tahoma"/>
        </w:rPr>
      </w:pPr>
      <w:r w:rsidRPr="00D15F08">
        <w:rPr>
          <w:rFonts w:ascii="Tahoma" w:hAnsi="Tahoma" w:cs="Tahoma"/>
        </w:rPr>
        <w:t>W przypadku odstąpienia od umowy przez którąkolwiek ze stron wykonawca ma obowiązek:</w:t>
      </w:r>
    </w:p>
    <w:p w14:paraId="7EB85E6D" w14:textId="213EEAF0" w:rsidR="001E1548" w:rsidRPr="001163D8" w:rsidRDefault="001E1548" w:rsidP="007D1289">
      <w:pPr>
        <w:numPr>
          <w:ilvl w:val="0"/>
          <w:numId w:val="33"/>
        </w:numPr>
        <w:spacing w:line="276" w:lineRule="auto"/>
        <w:ind w:left="851" w:hanging="425"/>
        <w:jc w:val="both"/>
        <w:rPr>
          <w:rFonts w:ascii="Tahoma" w:hAnsi="Tahoma" w:cs="Tahoma"/>
          <w:strike/>
        </w:rPr>
      </w:pPr>
      <w:r w:rsidRPr="001163D8">
        <w:rPr>
          <w:rFonts w:ascii="Tahoma" w:hAnsi="Tahoma" w:cs="Tahoma"/>
        </w:rPr>
        <w:t>natychmiast wstrzymać wykonywanie robót, z wyjątkiem czynności niezbędnych dla ochrony życia i zdrowia, mienia oraz substancji zabytkowej, a także zabezpieczyć przerwane roboty, obiekt, jego substancję zabytkową i teren budowy przed uszkodzeniem, zawilgoceniem, wpływem warunków atmosferycznych oraz dostępem osób nieuprawnionych, w zakresie uzgodnionym z Zamawiającym i inspektorem nadzoru, z uwzględnieniem zaleceń właściwego organu ochrony zabytków, jeżeli są wymagane;</w:t>
      </w:r>
    </w:p>
    <w:p w14:paraId="120B8CFC" w14:textId="55357B58" w:rsidR="00A85D39" w:rsidRPr="001163D8" w:rsidRDefault="00A85D39" w:rsidP="007D1289">
      <w:pPr>
        <w:numPr>
          <w:ilvl w:val="0"/>
          <w:numId w:val="33"/>
        </w:numPr>
        <w:spacing w:line="276" w:lineRule="auto"/>
        <w:ind w:left="851" w:hanging="425"/>
        <w:jc w:val="both"/>
        <w:rPr>
          <w:rFonts w:ascii="Tahoma" w:hAnsi="Tahoma" w:cs="Tahoma"/>
        </w:rPr>
      </w:pPr>
      <w:r w:rsidRPr="001163D8">
        <w:rPr>
          <w:rFonts w:ascii="Tahoma" w:hAnsi="Tahoma" w:cs="Tahoma"/>
        </w:rPr>
        <w:t>w terminie do 14 dni od daty odstąpienia, sporządzić przy udziale zamawiającego protokół inwentaryzacji potwierdzający zaawansowanie wykonanych robót wg stanu na dzień odstąpienia – jeżeli wykonawca nie sporządzi w ww. terminie protokołu inwentaryzacji, zamawiający sporządzi protokół jednostronnie i będzie on uważany za prawidłowy i obowiązujący, stanowiący podstawę do ostatecznego rozliczenia robót</w:t>
      </w:r>
      <w:r w:rsidR="001163D8" w:rsidRPr="001163D8">
        <w:rPr>
          <w:rFonts w:ascii="Tahoma" w:hAnsi="Tahoma" w:cs="Tahoma"/>
        </w:rPr>
        <w:t xml:space="preserve"> - p</w:t>
      </w:r>
      <w:r w:rsidR="001E1548" w:rsidRPr="001163D8">
        <w:rPr>
          <w:rFonts w:ascii="Tahoma" w:hAnsi="Tahoma" w:cs="Tahoma"/>
        </w:rPr>
        <w:t>rotokół inwentaryzacji powinien obejmować również opis i dokumentację fotograficzną stanu substancji zabytkowej, stopień zaawansowania poszczególnych etapów prac konserwatorskich i restauratorskich oraz wykaz wykonanych i zatwierdzonych prób technologicznych i kolorystycznych.</w:t>
      </w:r>
      <w:r w:rsidRPr="001163D8">
        <w:rPr>
          <w:rFonts w:ascii="Tahoma" w:hAnsi="Tahoma" w:cs="Tahoma"/>
        </w:rPr>
        <w:t xml:space="preserve">  </w:t>
      </w:r>
    </w:p>
    <w:p w14:paraId="602C49A8" w14:textId="77777777" w:rsidR="00A85D39" w:rsidRPr="00D15F08" w:rsidRDefault="00A85D39" w:rsidP="007D1289">
      <w:pPr>
        <w:numPr>
          <w:ilvl w:val="0"/>
          <w:numId w:val="33"/>
        </w:numPr>
        <w:spacing w:line="276" w:lineRule="auto"/>
        <w:ind w:left="851" w:hanging="425"/>
        <w:jc w:val="both"/>
        <w:rPr>
          <w:rFonts w:ascii="Tahoma" w:hAnsi="Tahoma" w:cs="Tahoma"/>
        </w:rPr>
      </w:pPr>
      <w:r w:rsidRPr="00D15F08">
        <w:rPr>
          <w:rFonts w:ascii="Tahoma" w:hAnsi="Tahoma" w:cs="Tahoma"/>
        </w:rPr>
        <w:t>jeżeli odstąpienie nastąpiło z przyczyn leżących po stronie zamawiającego, sporządzić wykaz materiałów, konstrukcji lub urządzeń, które nie mogą być wykorzystane przez niego do realizacji innych robót nieobjętych umową, w celu zwrotu kosztów ich nabycia,</w:t>
      </w:r>
    </w:p>
    <w:p w14:paraId="2BB8B058" w14:textId="2917EAB6" w:rsidR="001E1548" w:rsidRPr="001163D8" w:rsidRDefault="001E1548" w:rsidP="007D1289">
      <w:pPr>
        <w:numPr>
          <w:ilvl w:val="0"/>
          <w:numId w:val="33"/>
        </w:numPr>
        <w:spacing w:line="276" w:lineRule="auto"/>
        <w:ind w:left="851" w:hanging="425"/>
        <w:jc w:val="both"/>
        <w:rPr>
          <w:rFonts w:ascii="Tahoma" w:hAnsi="Tahoma" w:cs="Tahoma"/>
          <w:strike/>
        </w:rPr>
      </w:pPr>
      <w:r w:rsidRPr="001163D8">
        <w:rPr>
          <w:rFonts w:ascii="Tahoma" w:hAnsi="Tahoma" w:cs="Tahoma"/>
        </w:rPr>
        <w:t xml:space="preserve">w terminie do 14 dni od dnia odstąpienia przekazać </w:t>
      </w:r>
      <w:r w:rsidR="001163D8" w:rsidRPr="001163D8">
        <w:rPr>
          <w:rFonts w:ascii="Tahoma" w:hAnsi="Tahoma" w:cs="Tahoma"/>
        </w:rPr>
        <w:t>z</w:t>
      </w:r>
      <w:r w:rsidRPr="001163D8">
        <w:rPr>
          <w:rFonts w:ascii="Tahoma" w:hAnsi="Tahoma" w:cs="Tahoma"/>
        </w:rPr>
        <w:t xml:space="preserve">amawiającemu dokumenty budowy, w tym dokumentację projektową i powykonawczą sporządzoną do dnia odstąpienia, dokumentację przebiegu prac konserwatorskich i restauratorskich, dokumentację fotograficzną, wyniki badań i prób, protokoły uzgodnień i odbiorów, karty zatwierdzenia materiałów, zaakceptowane wzory i próbki oraz znajdujące się w jego posiadaniu, należące do </w:t>
      </w:r>
      <w:r w:rsidR="001163D8">
        <w:rPr>
          <w:rFonts w:ascii="Tahoma" w:hAnsi="Tahoma" w:cs="Tahoma"/>
        </w:rPr>
        <w:t>z</w:t>
      </w:r>
      <w:r w:rsidRPr="001163D8">
        <w:rPr>
          <w:rFonts w:ascii="Tahoma" w:hAnsi="Tahoma" w:cs="Tahoma"/>
        </w:rPr>
        <w:t xml:space="preserve">amawiającego urządzenia, materiały i inne elementy, za które </w:t>
      </w:r>
      <w:r w:rsidR="001163D8">
        <w:rPr>
          <w:rFonts w:ascii="Tahoma" w:hAnsi="Tahoma" w:cs="Tahoma"/>
        </w:rPr>
        <w:t>w</w:t>
      </w:r>
      <w:r w:rsidRPr="001163D8">
        <w:rPr>
          <w:rFonts w:ascii="Tahoma" w:hAnsi="Tahoma" w:cs="Tahoma"/>
        </w:rPr>
        <w:t>ykonawca otrzymał płatność</w:t>
      </w:r>
      <w:r w:rsidR="001163D8">
        <w:rPr>
          <w:rFonts w:ascii="Tahoma" w:hAnsi="Tahoma" w:cs="Tahoma"/>
        </w:rPr>
        <w:t>.</w:t>
      </w:r>
    </w:p>
    <w:p w14:paraId="49057640" w14:textId="77777777" w:rsidR="00A85D39" w:rsidRPr="00D15F08" w:rsidRDefault="00A85D39" w:rsidP="002C6494">
      <w:pPr>
        <w:numPr>
          <w:ilvl w:val="3"/>
          <w:numId w:val="18"/>
        </w:numPr>
        <w:tabs>
          <w:tab w:val="clear" w:pos="2970"/>
        </w:tabs>
        <w:spacing w:line="276" w:lineRule="auto"/>
        <w:ind w:left="426" w:hanging="426"/>
        <w:jc w:val="both"/>
        <w:rPr>
          <w:rFonts w:ascii="Tahoma" w:hAnsi="Tahoma" w:cs="Tahoma"/>
        </w:rPr>
      </w:pPr>
      <w:r w:rsidRPr="00D15F08">
        <w:rPr>
          <w:rFonts w:ascii="Tahoma" w:eastAsia="Calibri" w:hAnsi="Tahoma" w:cs="Tahoma"/>
        </w:rPr>
        <w:t>Wykonawca niezwłocznie, a najpóźniej w terminie do 14 dni od daty odstąpienia od umowy, jest zobowiązany usunąć z terenu budowy urządzenia zaplecza budowy przez niego dostarczone lub materiały i urządzenia, które nie stanowią własności zamawiającego lub określi zasady przekazania tego majątku zamawiającemu.</w:t>
      </w:r>
    </w:p>
    <w:p w14:paraId="7196615E" w14:textId="77777777" w:rsidR="00A85D39" w:rsidRPr="00D15F08" w:rsidRDefault="00A85D39" w:rsidP="002C6494">
      <w:pPr>
        <w:numPr>
          <w:ilvl w:val="3"/>
          <w:numId w:val="18"/>
        </w:numPr>
        <w:tabs>
          <w:tab w:val="clear" w:pos="2970"/>
        </w:tabs>
        <w:spacing w:line="276" w:lineRule="auto"/>
        <w:ind w:left="426" w:hanging="426"/>
        <w:jc w:val="both"/>
        <w:rPr>
          <w:rFonts w:ascii="Tahoma" w:hAnsi="Tahoma" w:cs="Tahoma"/>
        </w:rPr>
      </w:pPr>
      <w:r w:rsidRPr="00D15F08">
        <w:rPr>
          <w:rFonts w:ascii="Tahoma" w:eastAsia="Calibri" w:hAnsi="Tahoma" w:cs="Tahoma"/>
        </w:rPr>
        <w:t>W razie odstąpienia od umowy, zamawiający zobowiązany jest do:</w:t>
      </w:r>
    </w:p>
    <w:p w14:paraId="31225779" w14:textId="77777777" w:rsidR="00A85D39" w:rsidRPr="00D15F08" w:rsidRDefault="00A85D39" w:rsidP="007D1289">
      <w:pPr>
        <w:pStyle w:val="Akapitzlist"/>
        <w:numPr>
          <w:ilvl w:val="0"/>
          <w:numId w:val="41"/>
        </w:numPr>
        <w:spacing w:line="276" w:lineRule="auto"/>
        <w:ind w:left="851" w:hanging="425"/>
        <w:jc w:val="both"/>
        <w:rPr>
          <w:rFonts w:ascii="Tahoma" w:hAnsi="Tahoma" w:cs="Tahoma"/>
        </w:rPr>
      </w:pPr>
      <w:r w:rsidRPr="00D15F08">
        <w:rPr>
          <w:rFonts w:ascii="Tahoma" w:eastAsia="Calibri" w:hAnsi="Tahoma" w:cs="Tahoma"/>
        </w:rPr>
        <w:t>dokonania odbioru wykonane</w:t>
      </w:r>
      <w:r w:rsidRPr="00D15F08">
        <w:rPr>
          <w:rFonts w:ascii="Tahoma" w:eastAsia="Calibri" w:hAnsi="Tahoma" w:cs="Tahoma"/>
          <w:lang w:val="pl-PL"/>
        </w:rPr>
        <w:t>j części</w:t>
      </w:r>
      <w:r w:rsidRPr="00D15F08">
        <w:rPr>
          <w:rFonts w:ascii="Tahoma" w:eastAsia="Calibri" w:hAnsi="Tahoma" w:cs="Tahoma"/>
        </w:rPr>
        <w:t xml:space="preserve"> przedmiotu </w:t>
      </w:r>
      <w:r w:rsidRPr="00D15F08">
        <w:rPr>
          <w:rFonts w:ascii="Tahoma" w:eastAsia="Calibri" w:hAnsi="Tahoma" w:cs="Tahoma"/>
          <w:lang w:val="pl-PL"/>
        </w:rPr>
        <w:t>umowy,</w:t>
      </w:r>
    </w:p>
    <w:p w14:paraId="0D828E68" w14:textId="77777777" w:rsidR="00A85D39" w:rsidRPr="00D15F08" w:rsidRDefault="00A85D39" w:rsidP="007D1289">
      <w:pPr>
        <w:pStyle w:val="Akapitzlist"/>
        <w:numPr>
          <w:ilvl w:val="0"/>
          <w:numId w:val="41"/>
        </w:numPr>
        <w:spacing w:line="276" w:lineRule="auto"/>
        <w:ind w:left="851" w:hanging="425"/>
        <w:jc w:val="both"/>
        <w:rPr>
          <w:rFonts w:ascii="Tahoma" w:hAnsi="Tahoma" w:cs="Tahoma"/>
        </w:rPr>
      </w:pPr>
      <w:r w:rsidRPr="00D15F08">
        <w:rPr>
          <w:rFonts w:ascii="Tahoma" w:eastAsia="Calibri" w:hAnsi="Tahoma" w:cs="Tahoma"/>
        </w:rPr>
        <w:t>zapłaty wynagrodzenia za prace wykonane</w:t>
      </w:r>
      <w:r w:rsidRPr="00D15F08">
        <w:rPr>
          <w:rFonts w:ascii="Tahoma" w:eastAsia="Calibri" w:hAnsi="Tahoma" w:cs="Tahoma"/>
          <w:lang w:val="pl-PL"/>
        </w:rPr>
        <w:t xml:space="preserve"> należycie</w:t>
      </w:r>
      <w:r w:rsidRPr="00D15F08">
        <w:rPr>
          <w:rFonts w:ascii="Tahoma" w:eastAsia="Calibri" w:hAnsi="Tahoma" w:cs="Tahoma"/>
        </w:rPr>
        <w:t xml:space="preserve"> do dnia odstąpienia, przy uwzględnieniu wszystkich przysługujących zamawiającemu kar umownych </w:t>
      </w:r>
      <w:r w:rsidRPr="00D15F08">
        <w:rPr>
          <w:rFonts w:ascii="Tahoma" w:eastAsia="Calibri" w:hAnsi="Tahoma" w:cs="Tahoma"/>
        </w:rPr>
        <w:br/>
        <w:t>i odszkodowań</w:t>
      </w:r>
      <w:r w:rsidRPr="00D15F08">
        <w:rPr>
          <w:rFonts w:ascii="Tahoma" w:eastAsia="Calibri" w:hAnsi="Tahoma" w:cs="Tahoma"/>
          <w:lang w:val="pl-PL"/>
        </w:rPr>
        <w:t xml:space="preserve"> – </w:t>
      </w:r>
      <w:r w:rsidRPr="00D15F08">
        <w:rPr>
          <w:rFonts w:ascii="Tahoma" w:eastAsia="Calibri" w:hAnsi="Tahoma" w:cs="Tahoma"/>
        </w:rPr>
        <w:t>wysokość wynagrodzenia zostanie określona na podstawie protok</w:t>
      </w:r>
      <w:r w:rsidRPr="00D15F08">
        <w:rPr>
          <w:rFonts w:ascii="Tahoma" w:eastAsia="Calibri" w:hAnsi="Tahoma" w:cs="Tahoma"/>
          <w:lang w:val="pl-PL"/>
        </w:rPr>
        <w:t>ołu</w:t>
      </w:r>
      <w:r w:rsidRPr="00D15F08">
        <w:rPr>
          <w:rFonts w:ascii="Tahoma" w:eastAsia="Calibri" w:hAnsi="Tahoma" w:cs="Tahoma"/>
        </w:rPr>
        <w:t xml:space="preserve"> inwentaryzacyjn</w:t>
      </w:r>
      <w:r w:rsidRPr="00D15F08">
        <w:rPr>
          <w:rFonts w:ascii="Tahoma" w:eastAsia="Calibri" w:hAnsi="Tahoma" w:cs="Tahoma"/>
          <w:lang w:val="pl-PL"/>
        </w:rPr>
        <w:t>ego</w:t>
      </w:r>
      <w:r w:rsidRPr="00D15F08">
        <w:rPr>
          <w:rFonts w:ascii="Tahoma" w:eastAsia="Calibri" w:hAnsi="Tahoma" w:cs="Tahoma"/>
        </w:rPr>
        <w:t>, w którym szczegółowo określony zostanie zakres wykonanych robót</w:t>
      </w:r>
      <w:r w:rsidRPr="00D15F08">
        <w:rPr>
          <w:rFonts w:ascii="Tahoma" w:eastAsia="Calibri" w:hAnsi="Tahoma" w:cs="Tahoma"/>
          <w:lang w:val="pl-PL"/>
        </w:rPr>
        <w:t xml:space="preserve"> oraz pozostałych ustaleń z wykonawcą.</w:t>
      </w:r>
    </w:p>
    <w:p w14:paraId="649DF044" w14:textId="77777777" w:rsidR="00A85D39" w:rsidRPr="00D15F08" w:rsidRDefault="00A85D39" w:rsidP="002C6494">
      <w:pPr>
        <w:pStyle w:val="Akapitzlist"/>
        <w:numPr>
          <w:ilvl w:val="3"/>
          <w:numId w:val="18"/>
        </w:numPr>
        <w:tabs>
          <w:tab w:val="clear" w:pos="2970"/>
          <w:tab w:val="num" w:pos="426"/>
        </w:tabs>
        <w:spacing w:line="276" w:lineRule="auto"/>
        <w:ind w:left="426" w:hanging="426"/>
        <w:jc w:val="both"/>
        <w:rPr>
          <w:rFonts w:ascii="Tahoma" w:hAnsi="Tahoma" w:cs="Tahoma"/>
        </w:rPr>
      </w:pPr>
      <w:r w:rsidRPr="00D15F08">
        <w:rPr>
          <w:rFonts w:ascii="Tahoma" w:hAnsi="Tahoma" w:cs="Tahoma"/>
        </w:rPr>
        <w:lastRenderedPageBreak/>
        <w:t xml:space="preserve">Koszty dodatkowe poniesione na zabezpieczenie robót i terenu budowy oraz wszelkie inne uzasadnione koszty związane z odstąpieniem od umowy ponosi strona, z której przyczyny nastąpiło odstąpienie od umowy. </w:t>
      </w:r>
    </w:p>
    <w:p w14:paraId="1A173B4B" w14:textId="77777777" w:rsidR="00A85D39" w:rsidRPr="00D15F08" w:rsidRDefault="00A85D39" w:rsidP="002C6494">
      <w:pPr>
        <w:numPr>
          <w:ilvl w:val="3"/>
          <w:numId w:val="18"/>
        </w:numPr>
        <w:spacing w:line="276" w:lineRule="auto"/>
        <w:ind w:left="426" w:hanging="426"/>
        <w:jc w:val="both"/>
        <w:rPr>
          <w:rFonts w:ascii="Tahoma" w:hAnsi="Tahoma" w:cs="Tahoma"/>
        </w:rPr>
      </w:pPr>
      <w:r w:rsidRPr="00D15F08">
        <w:rPr>
          <w:rFonts w:ascii="Tahoma" w:eastAsia="Calibri" w:hAnsi="Tahoma" w:cs="Tahoma"/>
        </w:rPr>
        <w:t>Wykonawca udziela rękojmi i gwarancji jakości w zakresie określonym w umowie na roboty wykonane przed odstąpieniem od umowy.</w:t>
      </w:r>
    </w:p>
    <w:bookmarkEnd w:id="37"/>
    <w:p w14:paraId="084A76E1" w14:textId="77777777" w:rsidR="00A85D39" w:rsidRPr="00D15F08" w:rsidRDefault="00A85D39" w:rsidP="00A85D39">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D15F08">
        <w:rPr>
          <w:rFonts w:ascii="Tahoma" w:eastAsia="Tahoma" w:hAnsi="Tahoma" w:cs="Tahoma"/>
          <w:b/>
          <w:bCs/>
          <w:sz w:val="22"/>
          <w:szCs w:val="22"/>
          <w:lang w:eastAsia="en-US"/>
        </w:rPr>
        <w:t>§ 17</w:t>
      </w:r>
    </w:p>
    <w:p w14:paraId="2BBF45EB" w14:textId="77777777" w:rsidR="00A85D39" w:rsidRPr="00872DD5" w:rsidRDefault="00A85D39" w:rsidP="00A85D39">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bookmarkStart w:id="44" w:name="_Hlk147303350"/>
      <w:r w:rsidRPr="00872DD5">
        <w:rPr>
          <w:rFonts w:ascii="Tahoma" w:eastAsia="Tahoma" w:hAnsi="Tahoma" w:cs="Tahoma"/>
          <w:b/>
          <w:bCs/>
          <w:color w:val="000000" w:themeColor="text1"/>
          <w:sz w:val="22"/>
          <w:szCs w:val="22"/>
          <w:lang w:eastAsia="en-US"/>
        </w:rPr>
        <w:t>KARY UMOWNE I ODSZKODOWANIE</w:t>
      </w:r>
    </w:p>
    <w:bookmarkEnd w:id="44"/>
    <w:p w14:paraId="7312F224" w14:textId="4FEC1F36" w:rsidR="00554DB1" w:rsidRPr="00872DD5" w:rsidRDefault="00A85D39" w:rsidP="002C6494">
      <w:pPr>
        <w:numPr>
          <w:ilvl w:val="0"/>
          <w:numId w:val="19"/>
        </w:numPr>
        <w:spacing w:line="276" w:lineRule="auto"/>
        <w:ind w:left="426"/>
        <w:jc w:val="both"/>
        <w:rPr>
          <w:rFonts w:ascii="Tahoma" w:eastAsia="Calibri" w:hAnsi="Tahoma" w:cs="Tahoma"/>
          <w:color w:val="000000" w:themeColor="text1"/>
          <w:lang w:val="x-none" w:eastAsia="en-US"/>
        </w:rPr>
      </w:pPr>
      <w:r w:rsidRPr="00872DD5">
        <w:rPr>
          <w:rFonts w:ascii="Tahoma" w:hAnsi="Tahoma" w:cs="Tahoma"/>
          <w:color w:val="000000" w:themeColor="text1"/>
        </w:rPr>
        <w:t>Wykonawca zapłaci zamawiającemu kary umowne:</w:t>
      </w:r>
    </w:p>
    <w:p w14:paraId="7A5835AC" w14:textId="0910B8B1" w:rsidR="00572AA7" w:rsidRPr="00991070" w:rsidRDefault="00572AA7" w:rsidP="00572AA7">
      <w:pPr>
        <w:numPr>
          <w:ilvl w:val="0"/>
          <w:numId w:val="10"/>
        </w:numPr>
        <w:tabs>
          <w:tab w:val="clear" w:pos="340"/>
          <w:tab w:val="num" w:pos="851"/>
          <w:tab w:val="num" w:pos="2892"/>
        </w:tabs>
        <w:spacing w:line="276" w:lineRule="auto"/>
        <w:ind w:left="851" w:hanging="425"/>
        <w:jc w:val="both"/>
        <w:rPr>
          <w:rFonts w:ascii="Tahoma" w:hAnsi="Tahoma" w:cs="Tahoma"/>
        </w:rPr>
      </w:pPr>
      <w:r w:rsidRPr="00991070">
        <w:rPr>
          <w:rFonts w:ascii="Tahoma" w:hAnsi="Tahoma" w:cs="Tahoma"/>
        </w:rPr>
        <w:t>w przypadku stwierdzenia zastosowania materiału, metody lub technologii zakazanej lub niezgodnej z dokumentacją projektową, specyfikacją techniczna wykonania i odbioru robót budowlanych lub decyzją Lubuskiego Wojewódzkiego Konserwatora Zabytków w wysokości 5 000 zł za każdy stwierdzony przypadek,</w:t>
      </w:r>
    </w:p>
    <w:p w14:paraId="1AE4338D" w14:textId="77777777" w:rsidR="00991070" w:rsidRPr="00991070" w:rsidRDefault="00572AA7" w:rsidP="00991070">
      <w:pPr>
        <w:numPr>
          <w:ilvl w:val="0"/>
          <w:numId w:val="10"/>
        </w:numPr>
        <w:tabs>
          <w:tab w:val="clear" w:pos="340"/>
          <w:tab w:val="num" w:pos="851"/>
          <w:tab w:val="num" w:pos="2892"/>
        </w:tabs>
        <w:spacing w:line="276" w:lineRule="auto"/>
        <w:ind w:left="851" w:hanging="425"/>
        <w:jc w:val="both"/>
        <w:rPr>
          <w:rFonts w:ascii="Tahoma" w:hAnsi="Tahoma" w:cs="Tahoma"/>
        </w:rPr>
      </w:pPr>
      <w:r w:rsidRPr="00991070">
        <w:rPr>
          <w:rFonts w:ascii="Tahoma" w:hAnsi="Tahoma" w:cs="Tahoma"/>
        </w:rPr>
        <w:t>za rozpoczęcie robót w obrębie dachu przed zabezpieczeniem wnętrza kaplicy wymaganego dokumentacją projektową, specyfikacją techniczna wykonania i odbioru robót budowlanych lub decyzją Lubuskiego Wojewódzkiego Konserwatora Zabytków w wysokości 5 000 zł za każdy stwierdzony przypadek,</w:t>
      </w:r>
    </w:p>
    <w:p w14:paraId="3C3EB6F9" w14:textId="77777777" w:rsidR="00991070" w:rsidRPr="00991070" w:rsidRDefault="00991070" w:rsidP="00991070">
      <w:pPr>
        <w:numPr>
          <w:ilvl w:val="0"/>
          <w:numId w:val="10"/>
        </w:numPr>
        <w:tabs>
          <w:tab w:val="clear" w:pos="340"/>
          <w:tab w:val="num" w:pos="851"/>
          <w:tab w:val="num" w:pos="2892"/>
        </w:tabs>
        <w:spacing w:line="276" w:lineRule="auto"/>
        <w:ind w:left="851" w:hanging="425"/>
        <w:jc w:val="both"/>
        <w:rPr>
          <w:rFonts w:ascii="Tahoma" w:hAnsi="Tahoma" w:cs="Tahoma"/>
        </w:rPr>
      </w:pPr>
      <w:r w:rsidRPr="00991070">
        <w:rPr>
          <w:rFonts w:ascii="Tahoma" w:hAnsi="Tahoma" w:cs="Tahoma"/>
        </w:rPr>
        <w:t>za nieobecność kierownika budowy lub kierownika prac konserwatorskich na radzie budowy z przyczyn obiektywnie niezależnych od tej osoby w wysokości 500 zł za każdy stwierdzony przypadek,</w:t>
      </w:r>
    </w:p>
    <w:p w14:paraId="2A9D4FCF" w14:textId="0503A9DB" w:rsidR="00991070" w:rsidRPr="00991070" w:rsidRDefault="00991070" w:rsidP="00991070">
      <w:pPr>
        <w:numPr>
          <w:ilvl w:val="0"/>
          <w:numId w:val="10"/>
        </w:numPr>
        <w:tabs>
          <w:tab w:val="clear" w:pos="340"/>
          <w:tab w:val="num" w:pos="851"/>
          <w:tab w:val="num" w:pos="2892"/>
        </w:tabs>
        <w:spacing w:line="276" w:lineRule="auto"/>
        <w:ind w:left="851" w:hanging="425"/>
        <w:jc w:val="both"/>
        <w:rPr>
          <w:rFonts w:ascii="Tahoma" w:hAnsi="Tahoma" w:cs="Tahoma"/>
        </w:rPr>
      </w:pPr>
      <w:r w:rsidRPr="00991070">
        <w:rPr>
          <w:rFonts w:ascii="Tahoma" w:hAnsi="Tahoma" w:cs="Tahoma"/>
        </w:rPr>
        <w:t>za nieobecność kierownika prac konserwatorskich podczas prób czyszczenia elewacji ceglanej i detalu, prób kolorystycznych tynków, stolarki drzwiowej i ślusarki okiennej, komisyjnych odbiorów robót zanikających przy polichromiach i więźbie dachowej z przyczyn obiektywnie niezależnych od tej osoby w wysokości 500 zł za każdy stwierdzony przypadek,</w:t>
      </w:r>
    </w:p>
    <w:p w14:paraId="2998B08B" w14:textId="618A228F" w:rsidR="00554DB1" w:rsidRPr="00872DD5" w:rsidRDefault="00554DB1" w:rsidP="002C6494">
      <w:pPr>
        <w:numPr>
          <w:ilvl w:val="0"/>
          <w:numId w:val="10"/>
        </w:numPr>
        <w:tabs>
          <w:tab w:val="clear" w:pos="340"/>
          <w:tab w:val="num" w:pos="851"/>
          <w:tab w:val="num" w:pos="2892"/>
        </w:tabs>
        <w:spacing w:line="276" w:lineRule="auto"/>
        <w:ind w:left="851" w:hanging="425"/>
        <w:jc w:val="both"/>
        <w:rPr>
          <w:rFonts w:ascii="Tahoma" w:hAnsi="Tahoma" w:cs="Tahoma"/>
          <w:color w:val="000000" w:themeColor="text1"/>
        </w:rPr>
      </w:pPr>
      <w:r w:rsidRPr="00991070">
        <w:rPr>
          <w:rFonts w:ascii="Tahoma" w:eastAsia="Tahoma" w:hAnsi="Tahoma" w:cs="Tahoma"/>
          <w:szCs w:val="22"/>
        </w:rPr>
        <w:t>za każdy dzień zwłoki w wykonaniu przedmiotu umowy w stosunku do terminu określonego w § 3 ust. 1 umowy, w wysokości 0,</w:t>
      </w:r>
      <w:r w:rsidR="00A35F26" w:rsidRPr="00991070">
        <w:rPr>
          <w:rFonts w:ascii="Tahoma" w:eastAsia="Tahoma" w:hAnsi="Tahoma" w:cs="Tahoma"/>
          <w:szCs w:val="22"/>
        </w:rPr>
        <w:t>1</w:t>
      </w:r>
      <w:r w:rsidRPr="00991070">
        <w:rPr>
          <w:rFonts w:ascii="Tahoma" w:eastAsia="Tahoma" w:hAnsi="Tahoma" w:cs="Tahoma"/>
          <w:szCs w:val="22"/>
        </w:rPr>
        <w:t xml:space="preserve"> % wynagrodzenia umownego </w:t>
      </w:r>
      <w:r w:rsidRPr="00872DD5">
        <w:rPr>
          <w:rFonts w:ascii="Tahoma" w:eastAsia="Tahoma" w:hAnsi="Tahoma" w:cs="Tahoma"/>
          <w:color w:val="000000" w:themeColor="text1"/>
          <w:szCs w:val="22"/>
        </w:rPr>
        <w:t xml:space="preserve">brutto określonego w § 4 ust. 1 umowy,  </w:t>
      </w:r>
    </w:p>
    <w:p w14:paraId="07CBA993" w14:textId="77777777" w:rsidR="00572AA7" w:rsidRDefault="00554DB1" w:rsidP="00572AA7">
      <w:pPr>
        <w:numPr>
          <w:ilvl w:val="0"/>
          <w:numId w:val="10"/>
        </w:numPr>
        <w:tabs>
          <w:tab w:val="clear" w:pos="340"/>
          <w:tab w:val="num" w:pos="851"/>
          <w:tab w:val="num" w:pos="2892"/>
        </w:tabs>
        <w:spacing w:line="276" w:lineRule="auto"/>
        <w:ind w:left="851" w:hanging="425"/>
        <w:jc w:val="both"/>
        <w:rPr>
          <w:rFonts w:ascii="Tahoma" w:hAnsi="Tahoma" w:cs="Tahoma"/>
          <w:color w:val="000000" w:themeColor="text1"/>
        </w:rPr>
      </w:pPr>
      <w:r w:rsidRPr="00872DD5">
        <w:rPr>
          <w:rFonts w:ascii="Tahoma" w:hAnsi="Tahoma" w:cs="Tahoma"/>
          <w:color w:val="000000" w:themeColor="text1"/>
        </w:rPr>
        <w:t xml:space="preserve">za każdy dzień zwłoki w stosunku do ustalonego w protokole odbioru końcowego terminu usunięcia wad stwierdzonych przy odbiorze w wysokości </w:t>
      </w:r>
      <w:r w:rsidRPr="00872DD5">
        <w:rPr>
          <w:rFonts w:ascii="Tahoma" w:eastAsia="Tahoma" w:hAnsi="Tahoma" w:cs="Tahoma"/>
          <w:color w:val="000000" w:themeColor="text1"/>
          <w:szCs w:val="22"/>
        </w:rPr>
        <w:t>0,</w:t>
      </w:r>
      <w:r w:rsidR="005B0561">
        <w:rPr>
          <w:rFonts w:ascii="Tahoma" w:eastAsia="Tahoma" w:hAnsi="Tahoma" w:cs="Tahoma"/>
          <w:color w:val="000000" w:themeColor="text1"/>
          <w:szCs w:val="22"/>
        </w:rPr>
        <w:t>05</w:t>
      </w:r>
      <w:r w:rsidRPr="00872DD5">
        <w:rPr>
          <w:rFonts w:ascii="Tahoma" w:eastAsia="Tahoma" w:hAnsi="Tahoma" w:cs="Tahoma"/>
          <w:color w:val="000000" w:themeColor="text1"/>
          <w:szCs w:val="22"/>
        </w:rPr>
        <w:t xml:space="preserve"> % wynagrodzenia umownego brutto określonego w § 4 ust. 1 umowy,</w:t>
      </w:r>
    </w:p>
    <w:p w14:paraId="28442331" w14:textId="7C788D28" w:rsidR="00554DB1" w:rsidRPr="00872DD5" w:rsidRDefault="00554DB1" w:rsidP="002C6494">
      <w:pPr>
        <w:numPr>
          <w:ilvl w:val="0"/>
          <w:numId w:val="10"/>
        </w:numPr>
        <w:tabs>
          <w:tab w:val="clear" w:pos="340"/>
          <w:tab w:val="num" w:pos="851"/>
          <w:tab w:val="num" w:pos="2892"/>
        </w:tabs>
        <w:spacing w:line="276" w:lineRule="auto"/>
        <w:ind w:left="851" w:hanging="425"/>
        <w:jc w:val="both"/>
        <w:rPr>
          <w:rFonts w:ascii="Tahoma" w:hAnsi="Tahoma" w:cs="Tahoma"/>
          <w:color w:val="000000" w:themeColor="text1"/>
        </w:rPr>
      </w:pPr>
      <w:r w:rsidRPr="00872DD5">
        <w:rPr>
          <w:rFonts w:ascii="Tahoma" w:eastAsiaTheme="minorHAnsi" w:hAnsi="Tahoma" w:cs="Tahoma"/>
          <w:color w:val="000000" w:themeColor="text1"/>
          <w:lang w:eastAsia="en-US"/>
        </w:rPr>
        <w:t xml:space="preserve">jeżeli roboty budowlane objęte przedmiotem niniejszej umowy wykonuje podwykonawca lub dalszy podwykonawca, który nie został zgłoszony przez wykonawcę zamawiającemu w wysokości </w:t>
      </w:r>
      <w:r w:rsidR="005B0561">
        <w:rPr>
          <w:rFonts w:ascii="Tahoma" w:eastAsiaTheme="minorHAnsi" w:hAnsi="Tahoma" w:cs="Tahoma"/>
          <w:color w:val="000000" w:themeColor="text1"/>
          <w:lang w:eastAsia="en-US"/>
        </w:rPr>
        <w:t xml:space="preserve">2 </w:t>
      </w:r>
      <w:r w:rsidRPr="00872DD5">
        <w:rPr>
          <w:rFonts w:ascii="Tahoma" w:eastAsiaTheme="minorHAnsi" w:hAnsi="Tahoma" w:cs="Tahoma"/>
          <w:color w:val="000000" w:themeColor="text1"/>
          <w:lang w:eastAsia="en-US"/>
        </w:rPr>
        <w:t>000 złotych, za każdy stwierdzony przypadek – każdy stwierdzony przypadek oznacza każdorazowe stwierdzone naruszenie, w tym w stosunku do tego samego podwykonawcy lub dalszego podwykonawcy,</w:t>
      </w:r>
    </w:p>
    <w:p w14:paraId="5906E365" w14:textId="74E2AC48" w:rsidR="00554DB1" w:rsidRPr="00872DD5" w:rsidRDefault="00554DB1" w:rsidP="002C6494">
      <w:pPr>
        <w:numPr>
          <w:ilvl w:val="0"/>
          <w:numId w:val="10"/>
        </w:numPr>
        <w:tabs>
          <w:tab w:val="clear" w:pos="340"/>
          <w:tab w:val="num" w:pos="851"/>
          <w:tab w:val="num" w:pos="2892"/>
        </w:tabs>
        <w:spacing w:line="276" w:lineRule="auto"/>
        <w:ind w:left="851" w:hanging="425"/>
        <w:jc w:val="both"/>
        <w:rPr>
          <w:rFonts w:ascii="Tahoma" w:hAnsi="Tahoma" w:cs="Tahoma"/>
          <w:color w:val="000000" w:themeColor="text1"/>
        </w:rPr>
      </w:pPr>
      <w:r w:rsidRPr="00872DD5">
        <w:rPr>
          <w:rFonts w:ascii="Tahoma" w:eastAsiaTheme="minorHAnsi" w:hAnsi="Tahoma" w:cs="Tahoma"/>
          <w:color w:val="000000" w:themeColor="text1"/>
          <w:lang w:eastAsia="en-US"/>
        </w:rPr>
        <w:t xml:space="preserve">jeżeli roboty budowlane objęte przedmiotem niniejszej umowy wykonuje podwykonawca lub dalszy podwykonawca, na podstawie umowy w stosunku do której zamawiający zgłosił sprzeciw, w wysokości </w:t>
      </w:r>
      <w:r w:rsidR="005B0561">
        <w:rPr>
          <w:rFonts w:ascii="Tahoma" w:eastAsiaTheme="minorHAnsi" w:hAnsi="Tahoma" w:cs="Tahoma"/>
          <w:color w:val="000000" w:themeColor="text1"/>
          <w:lang w:eastAsia="en-US"/>
        </w:rPr>
        <w:t>2</w:t>
      </w:r>
      <w:r w:rsidRPr="00872DD5">
        <w:rPr>
          <w:rFonts w:ascii="Tahoma" w:eastAsiaTheme="minorHAnsi" w:hAnsi="Tahoma" w:cs="Tahoma"/>
          <w:color w:val="000000" w:themeColor="text1"/>
          <w:lang w:eastAsia="en-US"/>
        </w:rPr>
        <w:t xml:space="preserve"> 000 złotych, za każdy stwierdzony przypadek – każdy stwierdzony przypadek oznacza każdorazowe stwierdzone naruszenie, w tym w stosunku do tego samego podwykonawcy lub dalszego podwykonawcy,</w:t>
      </w:r>
    </w:p>
    <w:p w14:paraId="784E764D" w14:textId="27B1BEA0" w:rsidR="00554DB1" w:rsidRPr="00872DD5" w:rsidRDefault="00554DB1" w:rsidP="002C6494">
      <w:pPr>
        <w:numPr>
          <w:ilvl w:val="0"/>
          <w:numId w:val="10"/>
        </w:numPr>
        <w:tabs>
          <w:tab w:val="clear" w:pos="340"/>
          <w:tab w:val="num" w:pos="851"/>
          <w:tab w:val="num" w:pos="2892"/>
        </w:tabs>
        <w:spacing w:line="276" w:lineRule="auto"/>
        <w:ind w:left="851" w:hanging="425"/>
        <w:jc w:val="both"/>
        <w:rPr>
          <w:rFonts w:ascii="Tahoma" w:hAnsi="Tahoma" w:cs="Tahoma"/>
          <w:color w:val="000000" w:themeColor="text1"/>
        </w:rPr>
      </w:pPr>
      <w:r w:rsidRPr="00872DD5">
        <w:rPr>
          <w:rFonts w:ascii="Tahoma" w:eastAsia="Calibri" w:hAnsi="Tahoma" w:cs="Tahoma"/>
          <w:color w:val="000000" w:themeColor="text1"/>
          <w:lang w:val="x-none"/>
        </w:rPr>
        <w:lastRenderedPageBreak/>
        <w:t xml:space="preserve">za nieprzedłożenie zamawiającemu do zaakceptowania projektu umowy o podwykonawstwo, której przedmiotem są roboty budowlane lub projektu jej zmiany, w wysokości </w:t>
      </w:r>
      <w:r w:rsidR="005B0561">
        <w:rPr>
          <w:rFonts w:ascii="Tahoma" w:eastAsia="Calibri" w:hAnsi="Tahoma" w:cs="Tahoma"/>
          <w:color w:val="000000" w:themeColor="text1"/>
          <w:lang w:val="x-none"/>
        </w:rPr>
        <w:t>2</w:t>
      </w:r>
      <w:r w:rsidRPr="00872DD5">
        <w:rPr>
          <w:rFonts w:ascii="Tahoma" w:eastAsia="Calibri" w:hAnsi="Tahoma" w:cs="Tahoma"/>
          <w:color w:val="000000" w:themeColor="text1"/>
          <w:lang w:val="x-none"/>
        </w:rPr>
        <w:t xml:space="preserve"> 000 złotych za każdy </w:t>
      </w:r>
      <w:r w:rsidRPr="00872DD5">
        <w:rPr>
          <w:rFonts w:ascii="Tahoma" w:eastAsia="Calibri" w:hAnsi="Tahoma" w:cs="Tahoma"/>
          <w:color w:val="000000" w:themeColor="text1"/>
        </w:rPr>
        <w:t>przypadek</w:t>
      </w:r>
      <w:r w:rsidRPr="00872DD5">
        <w:rPr>
          <w:rFonts w:ascii="Tahoma" w:eastAsia="Calibri" w:hAnsi="Tahoma" w:cs="Tahoma"/>
          <w:color w:val="000000" w:themeColor="text1"/>
          <w:lang w:val="x-none"/>
        </w:rPr>
        <w:t>,</w:t>
      </w:r>
    </w:p>
    <w:p w14:paraId="3DE8A8D2" w14:textId="4922E22D" w:rsidR="00D53AF6" w:rsidRPr="00872DD5" w:rsidRDefault="00554DB1" w:rsidP="002C6494">
      <w:pPr>
        <w:numPr>
          <w:ilvl w:val="0"/>
          <w:numId w:val="10"/>
        </w:numPr>
        <w:tabs>
          <w:tab w:val="clear" w:pos="340"/>
          <w:tab w:val="num" w:pos="851"/>
          <w:tab w:val="num" w:pos="2892"/>
        </w:tabs>
        <w:spacing w:line="276" w:lineRule="auto"/>
        <w:ind w:left="851" w:hanging="425"/>
        <w:jc w:val="both"/>
        <w:rPr>
          <w:rFonts w:ascii="Tahoma" w:hAnsi="Tahoma" w:cs="Tahoma"/>
          <w:color w:val="000000" w:themeColor="text1"/>
        </w:rPr>
      </w:pPr>
      <w:r w:rsidRPr="00872DD5">
        <w:rPr>
          <w:rFonts w:ascii="Tahoma" w:eastAsia="Calibri" w:hAnsi="Tahoma" w:cs="Tahoma"/>
          <w:color w:val="000000" w:themeColor="text1"/>
          <w:lang w:val="x-none"/>
        </w:rPr>
        <w:t>za nieprzedłożenie zamawiającemu</w:t>
      </w:r>
      <w:r w:rsidRPr="00872DD5">
        <w:rPr>
          <w:rFonts w:ascii="Tahoma" w:hAnsi="Tahoma" w:cs="Tahoma"/>
          <w:color w:val="000000" w:themeColor="text1"/>
        </w:rPr>
        <w:t xml:space="preserve"> poświadczonej za zgodność z oryginałem kopii umowy o podwykonawstwo lub jej zmiany – w </w:t>
      </w:r>
      <w:r w:rsidRPr="00872DD5">
        <w:rPr>
          <w:rFonts w:ascii="Tahoma" w:eastAsia="Calibri" w:hAnsi="Tahoma" w:cs="Tahoma"/>
          <w:color w:val="000000" w:themeColor="text1"/>
          <w:lang w:val="x-none"/>
        </w:rPr>
        <w:t xml:space="preserve">wysokości </w:t>
      </w:r>
      <w:r w:rsidR="005B0561">
        <w:rPr>
          <w:rFonts w:ascii="Tahoma" w:eastAsia="Calibri" w:hAnsi="Tahoma" w:cs="Tahoma"/>
          <w:color w:val="000000" w:themeColor="text1"/>
          <w:lang w:val="x-none"/>
        </w:rPr>
        <w:t xml:space="preserve">2 </w:t>
      </w:r>
      <w:r w:rsidRPr="00872DD5">
        <w:rPr>
          <w:rFonts w:ascii="Tahoma" w:eastAsia="Calibri" w:hAnsi="Tahoma" w:cs="Tahoma"/>
          <w:color w:val="000000" w:themeColor="text1"/>
          <w:lang w:val="x-none"/>
        </w:rPr>
        <w:t xml:space="preserve">000 złotych za każdy </w:t>
      </w:r>
      <w:r w:rsidRPr="00872DD5">
        <w:rPr>
          <w:rFonts w:ascii="Tahoma" w:eastAsia="Calibri" w:hAnsi="Tahoma" w:cs="Tahoma"/>
          <w:color w:val="000000" w:themeColor="text1"/>
        </w:rPr>
        <w:t xml:space="preserve">przypadek, </w:t>
      </w:r>
    </w:p>
    <w:p w14:paraId="543E6ABF" w14:textId="398EFF65" w:rsidR="00D53AF6" w:rsidRPr="00872DD5" w:rsidRDefault="00D53AF6" w:rsidP="002C6494">
      <w:pPr>
        <w:numPr>
          <w:ilvl w:val="0"/>
          <w:numId w:val="10"/>
        </w:numPr>
        <w:tabs>
          <w:tab w:val="clear" w:pos="340"/>
          <w:tab w:val="num" w:pos="851"/>
          <w:tab w:val="num" w:pos="2892"/>
        </w:tabs>
        <w:spacing w:line="276" w:lineRule="auto"/>
        <w:ind w:left="851" w:hanging="425"/>
        <w:jc w:val="both"/>
        <w:rPr>
          <w:rFonts w:ascii="Tahoma" w:hAnsi="Tahoma" w:cs="Tahoma"/>
          <w:color w:val="000000" w:themeColor="text1"/>
        </w:rPr>
      </w:pPr>
      <w:r w:rsidRPr="00872DD5">
        <w:rPr>
          <w:rFonts w:ascii="Tahoma" w:hAnsi="Tahoma" w:cs="Tahoma"/>
          <w:color w:val="000000" w:themeColor="text1"/>
        </w:rPr>
        <w:t>w przypadku braku zapłaty należnego wynagrodzenia podwykonawcom lub dalszym podwykonawcom w wysokości 5% niezapłaconej należności brutto,</w:t>
      </w:r>
    </w:p>
    <w:p w14:paraId="20E76EBD" w14:textId="5E5FA1EA" w:rsidR="002F3D87" w:rsidRPr="00872DD5" w:rsidRDefault="00D53AF6" w:rsidP="002C6494">
      <w:pPr>
        <w:numPr>
          <w:ilvl w:val="0"/>
          <w:numId w:val="10"/>
        </w:numPr>
        <w:tabs>
          <w:tab w:val="clear" w:pos="340"/>
          <w:tab w:val="num" w:pos="851"/>
          <w:tab w:val="num" w:pos="2892"/>
        </w:tabs>
        <w:spacing w:line="276" w:lineRule="auto"/>
        <w:ind w:left="851" w:hanging="425"/>
        <w:jc w:val="both"/>
        <w:rPr>
          <w:rFonts w:ascii="Tahoma" w:hAnsi="Tahoma" w:cs="Tahoma"/>
          <w:color w:val="000000" w:themeColor="text1"/>
        </w:rPr>
      </w:pPr>
      <w:r w:rsidRPr="00872DD5">
        <w:rPr>
          <w:rFonts w:ascii="Tahoma" w:hAnsi="Tahoma" w:cs="Tahoma"/>
          <w:color w:val="000000" w:themeColor="text1"/>
        </w:rPr>
        <w:t>w przypadku nieterminowej zapłaty wynagrodzenia należnego podwykonawcom lub dalszym podwykonawcom, w wysokości 0,1% nieterminowo zapłaconego wynagrodzenia umownego brutto należnego podwykonawcy lub dalszemu podwykonawcy za każdy dzień zwłoki jednak nie mniej niż 100 zł za każdy dzień zwłoki</w:t>
      </w:r>
      <w:r w:rsidR="00A67F2F" w:rsidRPr="00872DD5">
        <w:rPr>
          <w:rFonts w:ascii="Tahoma" w:hAnsi="Tahoma" w:cs="Tahoma"/>
          <w:color w:val="000000" w:themeColor="text1"/>
        </w:rPr>
        <w:t>,</w:t>
      </w:r>
    </w:p>
    <w:p w14:paraId="4164C325" w14:textId="77777777" w:rsidR="00554DB1" w:rsidRPr="00872DD5" w:rsidRDefault="00554DB1" w:rsidP="002C6494">
      <w:pPr>
        <w:numPr>
          <w:ilvl w:val="0"/>
          <w:numId w:val="10"/>
        </w:numPr>
        <w:tabs>
          <w:tab w:val="clear" w:pos="340"/>
          <w:tab w:val="num" w:pos="851"/>
          <w:tab w:val="num" w:pos="2892"/>
        </w:tabs>
        <w:spacing w:line="276" w:lineRule="auto"/>
        <w:ind w:left="851" w:hanging="425"/>
        <w:jc w:val="both"/>
        <w:rPr>
          <w:rFonts w:ascii="Tahoma" w:hAnsi="Tahoma" w:cs="Tahoma"/>
          <w:color w:val="000000" w:themeColor="text1"/>
        </w:rPr>
      </w:pPr>
      <w:r w:rsidRPr="00872DD5">
        <w:rPr>
          <w:rFonts w:ascii="Tahoma" w:eastAsia="Calibri" w:hAnsi="Tahoma" w:cs="Tahoma"/>
          <w:color w:val="000000" w:themeColor="text1"/>
          <w:lang w:val="x-none" w:eastAsia="en-US"/>
        </w:rPr>
        <w:t>za brak dokonania wymaganej przez zamawiającego zmiany umowy o podwykonawstwo w zakresie terminu zapłaty we wskazanym przez zamawiającego terminie</w:t>
      </w:r>
      <w:r w:rsidRPr="00872DD5">
        <w:rPr>
          <w:rFonts w:ascii="Tahoma" w:hAnsi="Tahoma" w:cs="Tahoma"/>
          <w:color w:val="000000" w:themeColor="text1"/>
          <w:lang w:eastAsia="x-none"/>
        </w:rPr>
        <w:t xml:space="preserve">, </w:t>
      </w:r>
      <w:r w:rsidRPr="00872DD5">
        <w:rPr>
          <w:rFonts w:ascii="Tahoma" w:hAnsi="Tahoma" w:cs="Tahoma"/>
          <w:color w:val="000000" w:themeColor="text1"/>
          <w:lang w:val="x-none" w:eastAsia="x-none"/>
        </w:rPr>
        <w:t xml:space="preserve">w wysokości </w:t>
      </w:r>
      <w:r w:rsidRPr="00872DD5">
        <w:rPr>
          <w:rFonts w:ascii="Tahoma" w:eastAsia="Calibri" w:hAnsi="Tahoma" w:cs="Tahoma"/>
          <w:color w:val="000000" w:themeColor="text1"/>
          <w:lang w:eastAsia="x-none"/>
        </w:rPr>
        <w:t>500 zł</w:t>
      </w:r>
      <w:r w:rsidRPr="00872DD5">
        <w:rPr>
          <w:rFonts w:ascii="Tahoma" w:eastAsia="Calibri" w:hAnsi="Tahoma" w:cs="Tahoma"/>
          <w:color w:val="000000" w:themeColor="text1"/>
          <w:lang w:val="x-none" w:eastAsia="x-none"/>
        </w:rPr>
        <w:t xml:space="preserve">, </w:t>
      </w:r>
      <w:r w:rsidRPr="00872DD5">
        <w:rPr>
          <w:rFonts w:ascii="Tahoma" w:hAnsi="Tahoma" w:cs="Tahoma"/>
          <w:color w:val="000000" w:themeColor="text1"/>
          <w:lang w:val="x-none" w:eastAsia="x-none"/>
        </w:rPr>
        <w:t xml:space="preserve">za każdy dzień </w:t>
      </w:r>
      <w:r w:rsidRPr="00872DD5">
        <w:rPr>
          <w:rFonts w:ascii="Tahoma" w:hAnsi="Tahoma" w:cs="Tahoma"/>
          <w:color w:val="000000" w:themeColor="text1"/>
          <w:lang w:eastAsia="x-none"/>
        </w:rPr>
        <w:t>zwłoki</w:t>
      </w:r>
      <w:r w:rsidRPr="00872DD5">
        <w:rPr>
          <w:rFonts w:ascii="Tahoma" w:hAnsi="Tahoma" w:cs="Tahoma"/>
          <w:color w:val="000000" w:themeColor="text1"/>
          <w:lang w:val="x-none" w:eastAsia="x-none"/>
        </w:rPr>
        <w:t xml:space="preserve"> </w:t>
      </w:r>
      <w:r w:rsidRPr="00872DD5">
        <w:rPr>
          <w:rFonts w:ascii="Tahoma" w:hAnsi="Tahoma" w:cs="Tahoma"/>
          <w:color w:val="000000" w:themeColor="text1"/>
          <w:lang w:val="x-none" w:eastAsia="x-none"/>
        </w:rPr>
        <w:br/>
        <w:t>w stosunku do terminu wyznaczonego przez zamawiającego na dokonanie zmiany umowy w zakresie terminu zapłaty,</w:t>
      </w:r>
    </w:p>
    <w:p w14:paraId="519F3B0B" w14:textId="6E399155" w:rsidR="00554DB1" w:rsidRPr="00C32B1C" w:rsidRDefault="00554DB1" w:rsidP="00C32B1C">
      <w:pPr>
        <w:numPr>
          <w:ilvl w:val="0"/>
          <w:numId w:val="10"/>
        </w:numPr>
        <w:tabs>
          <w:tab w:val="clear" w:pos="340"/>
          <w:tab w:val="num" w:pos="851"/>
          <w:tab w:val="num" w:pos="2892"/>
        </w:tabs>
        <w:spacing w:line="276" w:lineRule="auto"/>
        <w:ind w:left="851" w:hanging="425"/>
        <w:jc w:val="both"/>
        <w:rPr>
          <w:rFonts w:ascii="Tahoma" w:hAnsi="Tahoma" w:cs="Tahoma"/>
          <w:color w:val="EE0000"/>
        </w:rPr>
      </w:pPr>
      <w:r w:rsidRPr="009406F4">
        <w:rPr>
          <w:rFonts w:ascii="Tahoma" w:eastAsia="Calibri" w:hAnsi="Tahoma" w:cs="Tahoma"/>
          <w:color w:val="EE0000"/>
        </w:rPr>
        <w:t xml:space="preserve">za zwłokę w wykonaniu obowiązków, o których mowa w § 3 ust. 5, 6 i 7, § 9 ust. </w:t>
      </w:r>
      <w:r w:rsidR="00EB068B" w:rsidRPr="009406F4">
        <w:rPr>
          <w:rFonts w:ascii="Tahoma" w:eastAsia="Calibri" w:hAnsi="Tahoma" w:cs="Tahoma"/>
          <w:color w:val="EE0000"/>
        </w:rPr>
        <w:t>6</w:t>
      </w:r>
      <w:r w:rsidR="00C32B1C">
        <w:rPr>
          <w:rFonts w:ascii="Tahoma" w:eastAsia="Calibri" w:hAnsi="Tahoma" w:cs="Tahoma"/>
          <w:color w:val="EE0000"/>
        </w:rPr>
        <w:t>,</w:t>
      </w:r>
      <w:r w:rsidRPr="009406F4">
        <w:rPr>
          <w:rFonts w:ascii="Tahoma" w:eastAsia="Calibri" w:hAnsi="Tahoma" w:cs="Tahoma"/>
          <w:color w:val="EE0000"/>
        </w:rPr>
        <w:t> </w:t>
      </w:r>
      <w:r w:rsidR="00EB068B" w:rsidRPr="009406F4">
        <w:rPr>
          <w:rFonts w:ascii="Tahoma" w:eastAsia="Calibri" w:hAnsi="Tahoma" w:cs="Tahoma"/>
          <w:color w:val="EE0000"/>
        </w:rPr>
        <w:t>9</w:t>
      </w:r>
      <w:r w:rsidRPr="009406F4">
        <w:rPr>
          <w:rFonts w:ascii="Tahoma" w:eastAsia="Calibri" w:hAnsi="Tahoma" w:cs="Tahoma"/>
          <w:color w:val="EE0000"/>
        </w:rPr>
        <w:t xml:space="preserve"> </w:t>
      </w:r>
      <w:r w:rsidR="00C32B1C">
        <w:rPr>
          <w:rFonts w:ascii="Tahoma" w:eastAsia="Calibri" w:hAnsi="Tahoma" w:cs="Tahoma"/>
          <w:color w:val="EE0000"/>
        </w:rPr>
        <w:t xml:space="preserve">i 10 </w:t>
      </w:r>
      <w:r w:rsidR="00C32B1C">
        <w:rPr>
          <w:rFonts w:ascii="Tahoma" w:hAnsi="Tahoma" w:cs="Tahoma"/>
          <w:color w:val="EE0000"/>
        </w:rPr>
        <w:t xml:space="preserve"> </w:t>
      </w:r>
      <w:r w:rsidRPr="00C32B1C">
        <w:rPr>
          <w:rFonts w:ascii="Tahoma" w:eastAsia="Calibri" w:hAnsi="Tahoma" w:cs="Tahoma"/>
          <w:color w:val="EE0000"/>
        </w:rPr>
        <w:t xml:space="preserve">i § 10 ust. 3 i 4 umowy, </w:t>
      </w:r>
      <w:r w:rsidRPr="00C32B1C">
        <w:rPr>
          <w:rFonts w:ascii="Tahoma" w:hAnsi="Tahoma" w:cs="Tahoma"/>
          <w:color w:val="EE0000"/>
        </w:rPr>
        <w:t>w wysokości 500 zł za</w:t>
      </w:r>
      <w:r w:rsidRPr="00C32B1C">
        <w:rPr>
          <w:rFonts w:ascii="Tahoma" w:eastAsia="Calibri" w:hAnsi="Tahoma" w:cs="Tahoma"/>
          <w:color w:val="EE0000"/>
        </w:rPr>
        <w:t xml:space="preserve"> każdy dzień zwłoki</w:t>
      </w:r>
      <w:r w:rsidRPr="00C32B1C">
        <w:rPr>
          <w:rFonts w:ascii="Tahoma" w:hAnsi="Tahoma" w:cs="Tahoma"/>
          <w:color w:val="EE0000"/>
        </w:rPr>
        <w:t>,</w:t>
      </w:r>
    </w:p>
    <w:p w14:paraId="64A8F9FF" w14:textId="2489D26A" w:rsidR="00554DB1" w:rsidRPr="007376CF" w:rsidRDefault="00554DB1" w:rsidP="002C6494">
      <w:pPr>
        <w:numPr>
          <w:ilvl w:val="0"/>
          <w:numId w:val="10"/>
        </w:numPr>
        <w:tabs>
          <w:tab w:val="clear" w:pos="340"/>
          <w:tab w:val="num" w:pos="851"/>
          <w:tab w:val="num" w:pos="2892"/>
        </w:tabs>
        <w:spacing w:line="276" w:lineRule="auto"/>
        <w:ind w:left="851" w:hanging="425"/>
        <w:jc w:val="both"/>
        <w:rPr>
          <w:rFonts w:ascii="Tahoma" w:hAnsi="Tahoma" w:cs="Tahoma"/>
          <w:color w:val="000000" w:themeColor="text1"/>
        </w:rPr>
      </w:pPr>
      <w:r w:rsidRPr="00872DD5">
        <w:rPr>
          <w:rFonts w:ascii="Tahoma" w:hAnsi="Tahoma" w:cs="Tahoma"/>
          <w:color w:val="000000" w:themeColor="text1"/>
        </w:rPr>
        <w:t xml:space="preserve">w przypadku </w:t>
      </w:r>
      <w:r w:rsidRPr="00872DD5">
        <w:rPr>
          <w:rFonts w:ascii="Tahoma" w:hAnsi="Tahoma" w:cs="Tahoma"/>
          <w:color w:val="000000" w:themeColor="text1"/>
          <w:szCs w:val="22"/>
        </w:rPr>
        <w:t xml:space="preserve">braku zatrudnienia na podstawie </w:t>
      </w:r>
      <w:r w:rsidRPr="00872DD5">
        <w:rPr>
          <w:rFonts w:ascii="Tahoma" w:hAnsi="Tahoma" w:cs="Tahoma"/>
          <w:color w:val="000000" w:themeColor="text1"/>
        </w:rPr>
        <w:t xml:space="preserve">umowy o pracę w rozumieniu przepisów ustawy z dnia 26 czerwca 1974 roku – Kodeks pracy (Dz.U. z </w:t>
      </w:r>
      <w:r w:rsidR="008D5044" w:rsidRPr="00872DD5">
        <w:rPr>
          <w:rFonts w:ascii="Tahoma" w:hAnsi="Tahoma" w:cs="Tahoma"/>
          <w:color w:val="000000" w:themeColor="text1"/>
        </w:rPr>
        <w:t>2025 r. poz. 277, 1661, 807, 1423 oraz z 2026 r. poz. 25</w:t>
      </w:r>
      <w:r w:rsidRPr="00872DD5">
        <w:rPr>
          <w:rFonts w:ascii="Tahoma" w:hAnsi="Tahoma" w:cs="Tahoma"/>
          <w:color w:val="000000" w:themeColor="text1"/>
        </w:rPr>
        <w:t xml:space="preserve">) </w:t>
      </w:r>
      <w:r w:rsidRPr="00872DD5">
        <w:rPr>
          <w:rFonts w:ascii="Tahoma" w:hAnsi="Tahoma" w:cs="Tahoma"/>
          <w:color w:val="000000" w:themeColor="text1"/>
          <w:szCs w:val="22"/>
        </w:rPr>
        <w:t>osoby wykonującej czynności określone w § 7 ust. 1 umowy, w wysokości 2</w:t>
      </w:r>
      <w:r w:rsidR="005B0561">
        <w:rPr>
          <w:rFonts w:ascii="Tahoma" w:hAnsi="Tahoma" w:cs="Tahoma"/>
          <w:color w:val="000000" w:themeColor="text1"/>
          <w:szCs w:val="22"/>
        </w:rPr>
        <w:t xml:space="preserve"> </w:t>
      </w:r>
      <w:r w:rsidRPr="00872DD5">
        <w:rPr>
          <w:rFonts w:ascii="Tahoma" w:hAnsi="Tahoma" w:cs="Tahoma"/>
          <w:color w:val="000000" w:themeColor="text1"/>
          <w:szCs w:val="22"/>
        </w:rPr>
        <w:t xml:space="preserve">000 zł </w:t>
      </w:r>
      <w:r w:rsidRPr="00872DD5">
        <w:rPr>
          <w:rFonts w:ascii="Tahoma" w:hAnsi="Tahoma" w:cs="Tahoma"/>
          <w:color w:val="000000" w:themeColor="text1"/>
        </w:rPr>
        <w:t xml:space="preserve">za każdy stwierdzony przypadek </w:t>
      </w:r>
      <w:r w:rsidRPr="00872DD5">
        <w:rPr>
          <w:rFonts w:ascii="Tahoma" w:hAnsi="Tahoma" w:cs="Tahoma"/>
          <w:color w:val="000000" w:themeColor="text1"/>
          <w:szCs w:val="22"/>
        </w:rPr>
        <w:t>braku zatrudnienia na podstawie umowy o pracę,</w:t>
      </w:r>
    </w:p>
    <w:p w14:paraId="418BA625" w14:textId="3C3981C8" w:rsidR="00554DB1" w:rsidRPr="00872DD5" w:rsidRDefault="00554DB1" w:rsidP="002C6494">
      <w:pPr>
        <w:numPr>
          <w:ilvl w:val="0"/>
          <w:numId w:val="10"/>
        </w:numPr>
        <w:tabs>
          <w:tab w:val="clear" w:pos="340"/>
          <w:tab w:val="num" w:pos="851"/>
          <w:tab w:val="num" w:pos="2892"/>
        </w:tabs>
        <w:spacing w:line="276" w:lineRule="auto"/>
        <w:ind w:left="851" w:hanging="425"/>
        <w:jc w:val="both"/>
        <w:rPr>
          <w:rFonts w:ascii="Tahoma" w:hAnsi="Tahoma" w:cs="Tahoma"/>
          <w:color w:val="000000" w:themeColor="text1"/>
        </w:rPr>
      </w:pPr>
      <w:r w:rsidRPr="00872DD5">
        <w:rPr>
          <w:rFonts w:ascii="Tahoma" w:hAnsi="Tahoma" w:cs="Tahoma"/>
          <w:color w:val="000000" w:themeColor="text1"/>
        </w:rPr>
        <w:t xml:space="preserve">za zwłokę w usunięciu wad stwierdzonych w okresie gwarancji jakości i rękojmi za wady w wysokości </w:t>
      </w:r>
      <w:r w:rsidRPr="00872DD5">
        <w:rPr>
          <w:rFonts w:ascii="Tahoma" w:eastAsia="Tahoma" w:hAnsi="Tahoma" w:cs="Tahoma"/>
          <w:color w:val="000000" w:themeColor="text1"/>
          <w:szCs w:val="22"/>
        </w:rPr>
        <w:t>0,</w:t>
      </w:r>
      <w:r w:rsidR="00572AA7">
        <w:rPr>
          <w:rFonts w:ascii="Tahoma" w:eastAsia="Tahoma" w:hAnsi="Tahoma" w:cs="Tahoma"/>
          <w:color w:val="000000" w:themeColor="text1"/>
          <w:szCs w:val="22"/>
        </w:rPr>
        <w:t>05</w:t>
      </w:r>
      <w:r w:rsidRPr="00872DD5">
        <w:rPr>
          <w:rFonts w:ascii="Tahoma" w:eastAsia="Tahoma" w:hAnsi="Tahoma" w:cs="Tahoma"/>
          <w:color w:val="000000" w:themeColor="text1"/>
          <w:szCs w:val="22"/>
        </w:rPr>
        <w:t xml:space="preserve"> % wynagrodzenia umownego brutto określonego </w:t>
      </w:r>
      <w:r w:rsidRPr="00872DD5">
        <w:rPr>
          <w:rFonts w:ascii="Tahoma" w:eastAsia="Tahoma" w:hAnsi="Tahoma" w:cs="Tahoma"/>
          <w:color w:val="000000" w:themeColor="text1"/>
          <w:szCs w:val="22"/>
        </w:rPr>
        <w:br/>
        <w:t>w § 4 ust. 1 umowy, za każdy dzień zwłoki, licząc od upływu terminu wyznaczonego na ich usunięcie,</w:t>
      </w:r>
    </w:p>
    <w:p w14:paraId="2BEDBE36" w14:textId="653BE2D0" w:rsidR="00554DB1" w:rsidRDefault="00554DB1" w:rsidP="002C6494">
      <w:pPr>
        <w:numPr>
          <w:ilvl w:val="0"/>
          <w:numId w:val="10"/>
        </w:numPr>
        <w:tabs>
          <w:tab w:val="clear" w:pos="340"/>
          <w:tab w:val="num" w:pos="851"/>
          <w:tab w:val="num" w:pos="2892"/>
        </w:tabs>
        <w:spacing w:line="276" w:lineRule="auto"/>
        <w:ind w:left="851" w:hanging="425"/>
        <w:jc w:val="both"/>
        <w:rPr>
          <w:rFonts w:ascii="Tahoma" w:hAnsi="Tahoma" w:cs="Tahoma"/>
          <w:color w:val="000000" w:themeColor="text1"/>
        </w:rPr>
      </w:pPr>
      <w:r w:rsidRPr="00872DD5">
        <w:rPr>
          <w:rFonts w:ascii="Tahoma" w:hAnsi="Tahoma" w:cs="Tahoma"/>
          <w:color w:val="000000" w:themeColor="text1"/>
          <w:lang w:eastAsia="x-none"/>
        </w:rPr>
        <w:t xml:space="preserve">za odstąpienie zamawiającego lub wykonawcy od umowy z przyczyn leżących po stronie wykonawcy, w wysokości </w:t>
      </w:r>
      <w:r w:rsidR="005C00FF">
        <w:rPr>
          <w:rFonts w:ascii="Tahoma" w:hAnsi="Tahoma" w:cs="Tahoma"/>
          <w:b/>
          <w:bCs/>
          <w:lang w:eastAsia="x-none"/>
        </w:rPr>
        <w:t>2</w:t>
      </w:r>
      <w:r w:rsidR="009734DC" w:rsidRPr="005C00FF">
        <w:rPr>
          <w:rFonts w:ascii="Tahoma" w:hAnsi="Tahoma" w:cs="Tahoma"/>
          <w:b/>
          <w:bCs/>
          <w:lang w:eastAsia="x-none"/>
        </w:rPr>
        <w:t>0</w:t>
      </w:r>
      <w:r w:rsidRPr="005C00FF">
        <w:rPr>
          <w:rFonts w:ascii="Tahoma" w:hAnsi="Tahoma" w:cs="Tahoma"/>
          <w:lang w:eastAsia="x-none"/>
        </w:rPr>
        <w:t xml:space="preserve"> </w:t>
      </w:r>
      <w:r w:rsidRPr="00872DD5">
        <w:rPr>
          <w:rFonts w:ascii="Tahoma" w:hAnsi="Tahoma" w:cs="Tahoma"/>
          <w:color w:val="000000" w:themeColor="text1"/>
          <w:lang w:eastAsia="x-none"/>
        </w:rPr>
        <w:t>% wynagrodzenia umownego brutto określonego w § 4 ust. 1 umowy.</w:t>
      </w:r>
    </w:p>
    <w:p w14:paraId="13BEA7DE" w14:textId="0DC58073" w:rsidR="00B71BBB" w:rsidRDefault="00A85D39" w:rsidP="00B71BBB">
      <w:pPr>
        <w:numPr>
          <w:ilvl w:val="0"/>
          <w:numId w:val="19"/>
        </w:numPr>
        <w:tabs>
          <w:tab w:val="clear" w:pos="340"/>
        </w:tabs>
        <w:spacing w:line="276" w:lineRule="auto"/>
        <w:jc w:val="both"/>
        <w:rPr>
          <w:rFonts w:ascii="Tahoma" w:hAnsi="Tahoma" w:cs="Tahoma"/>
          <w:color w:val="000000" w:themeColor="text1"/>
        </w:rPr>
      </w:pPr>
      <w:bookmarkStart w:id="45" w:name="_Hlk72326357"/>
      <w:r w:rsidRPr="00872DD5">
        <w:rPr>
          <w:rFonts w:ascii="Tahoma" w:hAnsi="Tahoma" w:cs="Tahoma"/>
          <w:color w:val="000000" w:themeColor="text1"/>
        </w:rPr>
        <w:t xml:space="preserve">Łączna maksymalna wysokość kar umownych naliczonych nie może przekroczyć </w:t>
      </w:r>
      <w:r w:rsidRPr="00872DD5">
        <w:rPr>
          <w:rFonts w:ascii="Tahoma" w:hAnsi="Tahoma" w:cs="Tahoma"/>
          <w:color w:val="000000" w:themeColor="text1"/>
        </w:rPr>
        <w:br/>
      </w:r>
      <w:r w:rsidR="005C00FF">
        <w:rPr>
          <w:rFonts w:ascii="Tahoma" w:hAnsi="Tahoma" w:cs="Tahoma"/>
          <w:b/>
          <w:bCs/>
          <w:color w:val="000000" w:themeColor="text1"/>
        </w:rPr>
        <w:t>2</w:t>
      </w:r>
      <w:r w:rsidRPr="005C00FF">
        <w:rPr>
          <w:rFonts w:ascii="Tahoma" w:hAnsi="Tahoma" w:cs="Tahoma"/>
          <w:b/>
          <w:bCs/>
          <w:color w:val="000000" w:themeColor="text1"/>
        </w:rPr>
        <w:t xml:space="preserve">0 % </w:t>
      </w:r>
      <w:r w:rsidRPr="005C00FF">
        <w:rPr>
          <w:rFonts w:ascii="Tahoma" w:hAnsi="Tahoma" w:cs="Tahoma"/>
          <w:color w:val="000000" w:themeColor="text1"/>
        </w:rPr>
        <w:t xml:space="preserve">wartości </w:t>
      </w:r>
      <w:r w:rsidRPr="00872DD5">
        <w:rPr>
          <w:rFonts w:ascii="Tahoma" w:hAnsi="Tahoma" w:cs="Tahoma"/>
          <w:color w:val="000000" w:themeColor="text1"/>
        </w:rPr>
        <w:t>wynagrodzenia umownego brutto określonego w § 4 ust. 1 umowy.</w:t>
      </w:r>
    </w:p>
    <w:p w14:paraId="63CD0A95" w14:textId="6E86CCF1" w:rsidR="00A85D39" w:rsidRPr="00872DD5" w:rsidRDefault="00A85D39" w:rsidP="002C6494">
      <w:pPr>
        <w:numPr>
          <w:ilvl w:val="0"/>
          <w:numId w:val="19"/>
        </w:numPr>
        <w:tabs>
          <w:tab w:val="clear" w:pos="340"/>
        </w:tabs>
        <w:spacing w:line="276" w:lineRule="auto"/>
        <w:jc w:val="both"/>
        <w:rPr>
          <w:rFonts w:ascii="Tahoma" w:hAnsi="Tahoma" w:cs="Tahoma"/>
          <w:color w:val="000000" w:themeColor="text1"/>
        </w:rPr>
      </w:pPr>
      <w:bookmarkStart w:id="46" w:name="_Hlk72326434"/>
      <w:bookmarkEnd w:id="45"/>
      <w:r w:rsidRPr="00872DD5">
        <w:rPr>
          <w:rFonts w:ascii="Tahoma" w:hAnsi="Tahoma" w:cs="Tahoma"/>
          <w:color w:val="000000" w:themeColor="text1"/>
        </w:rPr>
        <w:t xml:space="preserve">Zamawiający </w:t>
      </w:r>
      <w:r w:rsidR="00FA7666" w:rsidRPr="00872DD5">
        <w:rPr>
          <w:rFonts w:ascii="Tahoma" w:hAnsi="Tahoma" w:cs="Tahoma"/>
          <w:color w:val="000000" w:themeColor="text1"/>
        </w:rPr>
        <w:t xml:space="preserve">zapłaci wykonawcy kary umowne za odstąpienie od umowy z przyczyn leżących po stronie zamawiającego w wysokości 20 % wynagrodzenia umownego brutto określonego w § 4 ust. 1 z zastrzeżeniem, że kara umowna nie obowiązuje, jeżeli odstąpienie od umowy nastąpi z przyczyn, o których mowa w § 16 ust. 1 umowy. </w:t>
      </w:r>
    </w:p>
    <w:p w14:paraId="4C1BD284" w14:textId="77777777" w:rsidR="00A85D39" w:rsidRPr="00872DD5" w:rsidRDefault="00A85D39" w:rsidP="002C6494">
      <w:pPr>
        <w:numPr>
          <w:ilvl w:val="0"/>
          <w:numId w:val="19"/>
        </w:numPr>
        <w:tabs>
          <w:tab w:val="clear" w:pos="340"/>
          <w:tab w:val="num" w:pos="426"/>
        </w:tabs>
        <w:spacing w:line="276" w:lineRule="auto"/>
        <w:jc w:val="both"/>
        <w:rPr>
          <w:rFonts w:ascii="Tahoma" w:hAnsi="Tahoma" w:cs="Tahoma"/>
          <w:color w:val="000000" w:themeColor="text1"/>
        </w:rPr>
      </w:pPr>
      <w:r w:rsidRPr="00872DD5">
        <w:rPr>
          <w:rFonts w:ascii="Tahoma" w:hAnsi="Tahoma" w:cs="Tahoma"/>
          <w:color w:val="000000" w:themeColor="text1"/>
        </w:rPr>
        <w:t>Strony zobowiązane są do zapłaty kary umownej w terminie 14 dni od dnia otrzymania noty obciążeniowej. Zamawiający ma prawo potrącić kwotę wynikającą z noty obciążeniowej z wynagrodzenia wykonawcy, na co wykonawca wyraża zgodę.</w:t>
      </w:r>
    </w:p>
    <w:p w14:paraId="3363B7CB" w14:textId="27700C29" w:rsidR="00EA6C0D" w:rsidRDefault="00A85D39" w:rsidP="002C6494">
      <w:pPr>
        <w:numPr>
          <w:ilvl w:val="0"/>
          <w:numId w:val="19"/>
        </w:numPr>
        <w:tabs>
          <w:tab w:val="clear" w:pos="340"/>
          <w:tab w:val="num" w:pos="426"/>
        </w:tabs>
        <w:spacing w:line="276" w:lineRule="auto"/>
        <w:jc w:val="both"/>
        <w:rPr>
          <w:rFonts w:ascii="Tahoma" w:hAnsi="Tahoma" w:cs="Tahoma"/>
          <w:color w:val="000000" w:themeColor="text1"/>
        </w:rPr>
      </w:pPr>
      <w:r w:rsidRPr="00872DD5">
        <w:rPr>
          <w:rFonts w:ascii="Tahoma" w:hAnsi="Tahoma" w:cs="Tahoma"/>
          <w:color w:val="000000" w:themeColor="text1"/>
        </w:rPr>
        <w:t xml:space="preserve">Strony zastrzegają sobie prawo dochodzenia odszkodowania uzupełniającego, jeśli powstała szkoda przewyższy wysokość kar umownych, w szczególności, jeżeli kara </w:t>
      </w:r>
      <w:r w:rsidRPr="00872DD5">
        <w:rPr>
          <w:rFonts w:ascii="Tahoma" w:hAnsi="Tahoma" w:cs="Tahoma"/>
          <w:color w:val="000000" w:themeColor="text1"/>
        </w:rPr>
        <w:lastRenderedPageBreak/>
        <w:t>umowna nie pokrywa poniesionej szkody z tytułu utraty dofinansowania przez zamawiającego.</w:t>
      </w:r>
      <w:bookmarkEnd w:id="46"/>
    </w:p>
    <w:p w14:paraId="66493DE4" w14:textId="77777777" w:rsidR="00991070" w:rsidRPr="005C00FF" w:rsidRDefault="00991070" w:rsidP="00991070">
      <w:pPr>
        <w:numPr>
          <w:ilvl w:val="0"/>
          <w:numId w:val="19"/>
        </w:numPr>
        <w:tabs>
          <w:tab w:val="clear" w:pos="340"/>
          <w:tab w:val="num" w:pos="426"/>
        </w:tabs>
        <w:spacing w:line="276" w:lineRule="auto"/>
        <w:jc w:val="both"/>
        <w:rPr>
          <w:rFonts w:ascii="Tahoma" w:hAnsi="Tahoma" w:cs="Tahoma"/>
        </w:rPr>
      </w:pPr>
      <w:r w:rsidRPr="005C00FF">
        <w:rPr>
          <w:rFonts w:ascii="Tahoma" w:hAnsi="Tahoma" w:cs="Tahoma"/>
        </w:rPr>
        <w:t>W przypadku naliczenia zamawiającemu przez Lubuskiego Wojewódzkiego Konserwatora Zabytków kary pieniężnej na podstawie przepisów ustawy z dnia 23 lipca 2003 r.  o ochronie zabytków i opiece nad zabytkami z przyczyn leżących po stronie wykonawcy, wykonawca jest zobowiązany do jej pokrycia na podstawie otrzymanej noty obciążeniowej. Zamawiający ma prawo potrącić kwotę wynikającą z noty obciążeniowej z wynagrodzenia wykonawcy, na co wykonawca wyraża zgodę.</w:t>
      </w:r>
    </w:p>
    <w:p w14:paraId="22D84306" w14:textId="77777777" w:rsidR="00991070" w:rsidRDefault="00991070" w:rsidP="00991070">
      <w:pPr>
        <w:spacing w:line="276" w:lineRule="auto"/>
        <w:ind w:left="397"/>
        <w:jc w:val="both"/>
        <w:rPr>
          <w:rFonts w:ascii="Tahoma" w:hAnsi="Tahoma" w:cs="Tahoma"/>
          <w:color w:val="000000" w:themeColor="text1"/>
        </w:rPr>
      </w:pPr>
      <w:r>
        <w:rPr>
          <w:rFonts w:ascii="Tahoma" w:hAnsi="Tahoma" w:cs="Tahoma"/>
          <w:color w:val="000000" w:themeColor="text1"/>
        </w:rPr>
        <w:t xml:space="preserve">Wykonawca jest </w:t>
      </w:r>
      <w:r w:rsidRPr="00872DD5">
        <w:rPr>
          <w:rFonts w:ascii="Tahoma" w:hAnsi="Tahoma" w:cs="Tahoma"/>
          <w:color w:val="000000" w:themeColor="text1"/>
        </w:rPr>
        <w:t>zobowiązan</w:t>
      </w:r>
      <w:r>
        <w:rPr>
          <w:rFonts w:ascii="Tahoma" w:hAnsi="Tahoma" w:cs="Tahoma"/>
          <w:color w:val="000000" w:themeColor="text1"/>
        </w:rPr>
        <w:t>y</w:t>
      </w:r>
      <w:r w:rsidRPr="00872DD5">
        <w:rPr>
          <w:rFonts w:ascii="Tahoma" w:hAnsi="Tahoma" w:cs="Tahoma"/>
          <w:color w:val="000000" w:themeColor="text1"/>
        </w:rPr>
        <w:t xml:space="preserve"> do zapłaty w terminie 14 dni od dnia otrzymania noty obciążeniowej.</w:t>
      </w:r>
    </w:p>
    <w:p w14:paraId="0946C8C0" w14:textId="77777777" w:rsidR="00E02E93" w:rsidRPr="00DC3DF8" w:rsidRDefault="00E02E93" w:rsidP="00E02E93">
      <w:pPr>
        <w:widowControl w:val="0"/>
        <w:autoSpaceDE w:val="0"/>
        <w:autoSpaceDN w:val="0"/>
        <w:spacing w:before="240" w:line="276" w:lineRule="auto"/>
        <w:jc w:val="center"/>
        <w:outlineLvl w:val="2"/>
        <w:rPr>
          <w:rFonts w:ascii="Tahoma" w:eastAsia="Tahoma" w:hAnsi="Tahoma" w:cs="Tahoma"/>
          <w:b/>
          <w:bCs/>
          <w:color w:val="000000" w:themeColor="text1"/>
          <w:sz w:val="22"/>
          <w:szCs w:val="22"/>
          <w:lang w:eastAsia="en-US"/>
        </w:rPr>
      </w:pPr>
      <w:r w:rsidRPr="00DC3DF8">
        <w:rPr>
          <w:rFonts w:ascii="Tahoma" w:eastAsia="Tahoma" w:hAnsi="Tahoma" w:cs="Tahoma"/>
          <w:b/>
          <w:bCs/>
          <w:color w:val="000000" w:themeColor="text1"/>
          <w:sz w:val="22"/>
          <w:szCs w:val="22"/>
          <w:lang w:eastAsia="en-US"/>
        </w:rPr>
        <w:t>§ 18</w:t>
      </w:r>
    </w:p>
    <w:p w14:paraId="7B902E56" w14:textId="77777777" w:rsidR="00E02E93" w:rsidRPr="00DC3DF8" w:rsidRDefault="00E02E93" w:rsidP="00E02E93">
      <w:pPr>
        <w:widowControl w:val="0"/>
        <w:autoSpaceDE w:val="0"/>
        <w:autoSpaceDN w:val="0"/>
        <w:spacing w:after="120" w:line="276" w:lineRule="auto"/>
        <w:jc w:val="center"/>
        <w:outlineLvl w:val="2"/>
        <w:rPr>
          <w:rFonts w:ascii="Tahoma" w:eastAsia="Tahoma" w:hAnsi="Tahoma" w:cs="Tahoma"/>
          <w:b/>
          <w:bCs/>
          <w:color w:val="000000" w:themeColor="text1"/>
          <w:sz w:val="22"/>
          <w:szCs w:val="22"/>
          <w:lang w:eastAsia="en-US"/>
        </w:rPr>
      </w:pPr>
      <w:r w:rsidRPr="00DC3DF8">
        <w:rPr>
          <w:rFonts w:ascii="Tahoma" w:eastAsia="Tahoma" w:hAnsi="Tahoma" w:cs="Tahoma"/>
          <w:b/>
          <w:bCs/>
          <w:color w:val="000000" w:themeColor="text1"/>
          <w:sz w:val="22"/>
          <w:szCs w:val="22"/>
          <w:lang w:eastAsia="en-US"/>
        </w:rPr>
        <w:t xml:space="preserve">ZMIANY POSTANOWIEŃ UMOWY </w:t>
      </w:r>
    </w:p>
    <w:p w14:paraId="654E891C" w14:textId="77777777" w:rsidR="00E02E93" w:rsidRPr="00DC3DF8" w:rsidRDefault="00E02E93" w:rsidP="007D1289">
      <w:pPr>
        <w:numPr>
          <w:ilvl w:val="0"/>
          <w:numId w:val="34"/>
        </w:numPr>
        <w:spacing w:line="276" w:lineRule="auto"/>
        <w:jc w:val="both"/>
        <w:rPr>
          <w:rFonts w:ascii="Tahoma" w:hAnsi="Tahoma" w:cs="Tahoma"/>
          <w:color w:val="000000" w:themeColor="text1"/>
        </w:rPr>
      </w:pPr>
      <w:r w:rsidRPr="00DC3DF8">
        <w:rPr>
          <w:rFonts w:ascii="Tahoma" w:eastAsia="Calibri" w:hAnsi="Tahoma" w:cs="Tahoma"/>
          <w:color w:val="000000" w:themeColor="text1"/>
        </w:rPr>
        <w:t xml:space="preserve">Dopuszcza się zmianę </w:t>
      </w:r>
      <w:r w:rsidRPr="00DC3DF8">
        <w:rPr>
          <w:rFonts w:ascii="Tahoma" w:hAnsi="Tahoma" w:cs="Tahoma"/>
          <w:color w:val="000000" w:themeColor="text1"/>
        </w:rPr>
        <w:t>terminu realizacji przedmiotu umowy w przypadku:</w:t>
      </w:r>
    </w:p>
    <w:p w14:paraId="259C15CB" w14:textId="7E3BCB5C" w:rsidR="00EB301D" w:rsidRDefault="00E02E93" w:rsidP="00EB301D">
      <w:pPr>
        <w:numPr>
          <w:ilvl w:val="0"/>
          <w:numId w:val="20"/>
        </w:numPr>
        <w:tabs>
          <w:tab w:val="left" w:pos="851"/>
        </w:tabs>
        <w:spacing w:line="276" w:lineRule="auto"/>
        <w:ind w:left="851"/>
        <w:jc w:val="both"/>
        <w:rPr>
          <w:rFonts w:ascii="Tahoma" w:hAnsi="Tahoma" w:cs="Tahoma"/>
          <w:color w:val="000000" w:themeColor="text1"/>
        </w:rPr>
      </w:pPr>
      <w:r w:rsidRPr="00DC3DF8">
        <w:rPr>
          <w:rFonts w:ascii="Tahoma" w:hAnsi="Tahoma" w:cs="Tahoma"/>
          <w:color w:val="000000" w:themeColor="text1"/>
        </w:rPr>
        <w:t xml:space="preserve">zwłoki zamawiającego w przekazaniu terenu budowy, </w:t>
      </w:r>
      <w:r w:rsidR="005318CA">
        <w:rPr>
          <w:rFonts w:ascii="Tahoma" w:hAnsi="Tahoma" w:cs="Tahoma"/>
          <w:color w:val="000000" w:themeColor="text1"/>
        </w:rPr>
        <w:t>opóźnienia</w:t>
      </w:r>
      <w:r w:rsidRPr="00DC3DF8">
        <w:rPr>
          <w:rFonts w:ascii="Tahoma" w:hAnsi="Tahoma" w:cs="Tahoma"/>
          <w:color w:val="000000" w:themeColor="text1"/>
        </w:rPr>
        <w:t xml:space="preserve"> zamawiającego w dokonaniu odbioru robót, konieczności usunięcia wady lub wprowadzenia zmian w dokumentacji w zakresie, w jakim ww. okoliczności miały lub będą mogły mieć wpływ na niedotrzymanie terminu wykonania umowy –</w:t>
      </w:r>
      <w:r w:rsidR="00EB301D">
        <w:rPr>
          <w:rFonts w:ascii="Tahoma" w:hAnsi="Tahoma" w:cs="Tahoma"/>
          <w:color w:val="000000" w:themeColor="text1"/>
        </w:rPr>
        <w:t xml:space="preserve"> </w:t>
      </w:r>
      <w:r w:rsidR="00EB301D" w:rsidRPr="00EB301D">
        <w:rPr>
          <w:rFonts w:ascii="Tahoma" w:hAnsi="Tahoma" w:cs="Tahoma"/>
          <w:color w:val="000000" w:themeColor="text1"/>
        </w:rPr>
        <w:t>w takim przypadku dopuszcza się przedłużenie terminu wykonania umowy o okres odpowiadający rzeczywistemu wpływowi tej okoliczności na realizację robót;</w:t>
      </w:r>
    </w:p>
    <w:p w14:paraId="10C70DD3" w14:textId="77777777" w:rsidR="00A3650D" w:rsidRDefault="00A3650D" w:rsidP="00A3650D">
      <w:pPr>
        <w:numPr>
          <w:ilvl w:val="0"/>
          <w:numId w:val="20"/>
        </w:numPr>
        <w:tabs>
          <w:tab w:val="left" w:pos="851"/>
        </w:tabs>
        <w:spacing w:line="276" w:lineRule="auto"/>
        <w:ind w:left="851"/>
        <w:jc w:val="both"/>
        <w:rPr>
          <w:rFonts w:ascii="Tahoma" w:hAnsi="Tahoma" w:cs="Tahoma"/>
        </w:rPr>
      </w:pPr>
      <w:r w:rsidRPr="007938C5">
        <w:rPr>
          <w:rFonts w:ascii="Tahoma" w:hAnsi="Tahoma" w:cs="Tahoma"/>
        </w:rPr>
        <w:t>ujawnienia w trakcie prowadzenia robót niezinwentaryzowanych elementów zabytkowych, historycznych warstw wykończeniowych, polichromii lub innych elementów wymagających wykonania dodatkowych badań, uzyskania stanowiska Lubuskiego Wojewódzkiego Konserwatora Zabytków albo zmiany technologii robót – w takim przypadku dopuszcza się zmianę terminu wykonania umowy o okres niezbędny do przeprowadzenia tych czynności,</w:t>
      </w:r>
    </w:p>
    <w:p w14:paraId="19F945B6" w14:textId="77777777" w:rsidR="0009185C" w:rsidRDefault="00A3650D" w:rsidP="0009185C">
      <w:pPr>
        <w:numPr>
          <w:ilvl w:val="0"/>
          <w:numId w:val="20"/>
        </w:numPr>
        <w:tabs>
          <w:tab w:val="left" w:pos="841"/>
        </w:tabs>
        <w:spacing w:line="276" w:lineRule="auto"/>
        <w:ind w:left="851"/>
        <w:jc w:val="both"/>
        <w:rPr>
          <w:rFonts w:ascii="Tahoma" w:hAnsi="Tahoma" w:cs="Tahoma"/>
        </w:rPr>
      </w:pPr>
      <w:r w:rsidRPr="00A3650D">
        <w:rPr>
          <w:rFonts w:ascii="Tahoma" w:hAnsi="Tahoma" w:cs="Tahoma"/>
        </w:rPr>
        <w:t xml:space="preserve">wstrzymania budowy przez zamawiającego lub właściwy organ z przyczyn niezawinionych przez wykonawcę w szczególności w przypadku ujawnienia odkrycia archeologicznego, jeżeli okoliczności te mają wpływ na konieczność przerwania realizacji robót – </w:t>
      </w:r>
      <w:r w:rsidRPr="00A3650D">
        <w:rPr>
          <w:rFonts w:ascii="Tahoma" w:hAnsi="Tahoma" w:cs="Tahoma"/>
          <w:color w:val="000000" w:themeColor="text1"/>
        </w:rPr>
        <w:t>w takim przypadku dopuszcza się przedłużenie terminu wykonania umowy o okres odpowiadający rzeczywistemu wpływowi tej okoliczności na realizację robót</w:t>
      </w:r>
      <w:r>
        <w:rPr>
          <w:rFonts w:ascii="Tahoma" w:hAnsi="Tahoma" w:cs="Tahoma"/>
          <w:color w:val="000000" w:themeColor="text1"/>
        </w:rPr>
        <w:t xml:space="preserve">, </w:t>
      </w:r>
    </w:p>
    <w:p w14:paraId="604B4CC0" w14:textId="065585C3" w:rsidR="0009185C" w:rsidRPr="0009185C" w:rsidRDefault="0009185C" w:rsidP="0009185C">
      <w:pPr>
        <w:numPr>
          <w:ilvl w:val="0"/>
          <w:numId w:val="20"/>
        </w:numPr>
        <w:tabs>
          <w:tab w:val="left" w:pos="841"/>
        </w:tabs>
        <w:spacing w:line="276" w:lineRule="auto"/>
        <w:ind w:left="851"/>
        <w:jc w:val="both"/>
        <w:rPr>
          <w:rFonts w:ascii="Tahoma" w:hAnsi="Tahoma" w:cs="Tahoma"/>
        </w:rPr>
      </w:pPr>
      <w:r w:rsidRPr="0009185C">
        <w:rPr>
          <w:rFonts w:ascii="Tahoma" w:eastAsia="Calibri" w:hAnsi="Tahoma" w:cs="Tahoma"/>
          <w:color w:val="000000" w:themeColor="text1"/>
          <w:lang w:eastAsia="en-US"/>
        </w:rPr>
        <w:t>w przypadku wystąpienia konieczności wykonania robót zamiennych lub robót dodatkowych, jeśli konieczność wykonania prac w tym zakresie nie jest następstwem okoliczności, za które odpowiedzialność ponosi wykonawca, o </w:t>
      </w:r>
      <w:r w:rsidRPr="0009185C">
        <w:rPr>
          <w:rFonts w:ascii="Tahoma" w:hAnsi="Tahoma" w:cs="Tahoma"/>
          <w:color w:val="000000" w:themeColor="text1"/>
        </w:rPr>
        <w:t xml:space="preserve">ile ich wykonanie </w:t>
      </w:r>
      <w:r w:rsidRPr="0009185C">
        <w:rPr>
          <w:rFonts w:ascii="Tahoma" w:eastAsia="Verdana,Bold" w:hAnsi="Tahoma" w:cs="Tahoma"/>
          <w:color w:val="000000" w:themeColor="text1"/>
        </w:rPr>
        <w:t xml:space="preserve">powoduje konieczność przedłużenia terminu wykonania </w:t>
      </w:r>
      <w:r w:rsidRPr="0009185C">
        <w:rPr>
          <w:rFonts w:ascii="Tahoma" w:hAnsi="Tahoma" w:cs="Tahoma"/>
          <w:color w:val="000000" w:themeColor="text1"/>
        </w:rPr>
        <w:t xml:space="preserve">robót objętych niniejszą umową – w takim przypadku możliwe jest wydłużenie terminu wykonania maksymalnie o okres niezbędny do wykonania robót dodatkowych lub zamiennych, </w:t>
      </w:r>
    </w:p>
    <w:p w14:paraId="66F7462B" w14:textId="76ED1DD6" w:rsidR="0009185C" w:rsidRPr="00422367" w:rsidRDefault="00E02E93" w:rsidP="0009185C">
      <w:pPr>
        <w:numPr>
          <w:ilvl w:val="0"/>
          <w:numId w:val="20"/>
        </w:numPr>
        <w:tabs>
          <w:tab w:val="left" w:pos="851"/>
        </w:tabs>
        <w:spacing w:line="276" w:lineRule="auto"/>
        <w:ind w:left="851"/>
        <w:jc w:val="both"/>
        <w:rPr>
          <w:rFonts w:ascii="Tahoma" w:hAnsi="Tahoma" w:cs="Tahoma"/>
        </w:rPr>
      </w:pPr>
      <w:r w:rsidRPr="0009185C">
        <w:rPr>
          <w:rFonts w:ascii="Tahoma" w:hAnsi="Tahoma" w:cs="Tahoma"/>
        </w:rPr>
        <w:t xml:space="preserve">wystąpienia okoliczności, których nie można było przewidzieć w chwili zawarcia umowy, obiektywnie niezależnych od wykonawcy, a mających wpływ na wydłużenie okresu realizacji umowy, a w szczególności okoliczności siły wyższej, przez którą należy rozumieć zdarzenie zewnętrzne o charakterze niezależnym </w:t>
      </w:r>
      <w:r w:rsidRPr="0009185C">
        <w:rPr>
          <w:rFonts w:ascii="Tahoma" w:hAnsi="Tahoma" w:cs="Tahoma"/>
        </w:rPr>
        <w:lastRenderedPageBreak/>
        <w:t>od obu stron, którego strony nie mogły przewidzieć przed zawarciem umowy i którego nie można było uniknąć ani któremu strony nie mogły zapobiec przy zachowaniu należytej staranności (np. pożar, powódź, inne klęski żywiołowe, promieniowanie lub skażenie, zamieszki, strajki, ataki terrorystyczne, działania wojenne, sytuacji przedłużenia obowiązywania lub konieczności wprowadzenia rozwiązań związanych z przeciwdziałaniem i zwalczaniem chorób zakaźnych oraz wywołanych nimi sytuacji kryzysowych, inne), a mających istotny wpływ na wydłużenie okresu realizacji umowy, których wystąpienie zostało potwierdzone wpisem do dziennika budowy przez inspektora nadzoru inwestorskiego i zostało zaakceptowane przez zamawiającego – stwierdzenie wpływu w/w okoliczności na termin realizacji przedmiotu umowy nastąpi na podstawie dowodów przedłożonych przez wykonawcę, potwierdzających wpływ w/w okoliczności na należyte wykonanie przedmiotu umowy, w tym termin jej realizacji - w przypadku zdarzeń siły wyższej zaistniałych w związku ze stanem epidemii lub zagrożenia epidemicznego, dla ich potwierdzenia nie jest wymagany wpis do dziennika budowy ani też akceptacja zamawiającego</w:t>
      </w:r>
      <w:r w:rsidR="0009185C">
        <w:rPr>
          <w:rFonts w:ascii="Tahoma" w:hAnsi="Tahoma" w:cs="Tahoma"/>
        </w:rPr>
        <w:t xml:space="preserve"> </w:t>
      </w:r>
      <w:r w:rsidR="0009185C" w:rsidRPr="0009185C">
        <w:rPr>
          <w:rFonts w:ascii="Tahoma" w:hAnsi="Tahoma" w:cs="Tahoma"/>
          <w:color w:val="000000" w:themeColor="text1"/>
        </w:rPr>
        <w:t>– w takim przypadku dopuszcza się przedłużenie terminu wykonania umowy o okres odpowiadający rzeczywistemu wpływowi tej okoliczności na realizację robót</w:t>
      </w:r>
      <w:r w:rsidR="0009185C">
        <w:rPr>
          <w:rFonts w:ascii="Tahoma" w:hAnsi="Tahoma" w:cs="Tahoma"/>
          <w:color w:val="000000" w:themeColor="text1"/>
        </w:rPr>
        <w:t>,</w:t>
      </w:r>
    </w:p>
    <w:p w14:paraId="3192E224" w14:textId="77777777" w:rsidR="00512D1B" w:rsidRPr="009811D2" w:rsidRDefault="00512D1B" w:rsidP="00512D1B">
      <w:pPr>
        <w:numPr>
          <w:ilvl w:val="0"/>
          <w:numId w:val="20"/>
        </w:numPr>
        <w:tabs>
          <w:tab w:val="left" w:pos="841"/>
          <w:tab w:val="left" w:pos="3828"/>
        </w:tabs>
        <w:spacing w:line="276" w:lineRule="auto"/>
        <w:ind w:left="851"/>
        <w:jc w:val="both"/>
        <w:rPr>
          <w:rFonts w:ascii="Tahoma" w:eastAsia="Calibri" w:hAnsi="Tahoma" w:cs="Tahoma"/>
          <w:lang w:eastAsia="en-US"/>
        </w:rPr>
      </w:pPr>
      <w:r w:rsidRPr="009811D2">
        <w:rPr>
          <w:rFonts w:ascii="Tahoma" w:eastAsia="Calibri" w:hAnsi="Tahoma" w:cs="Tahoma"/>
          <w:lang w:eastAsia="en-US"/>
        </w:rPr>
        <w:t>wystąpienia szczególnie niesprzyjających warunków atmosferycznych uniemożliwiających prawidłowe lub bezpieczne prowadzenie specjalistycznych prac konserwatorskich, restauratorskich lub budowlanych, przeprowadzanie prób, sprawdzeń albo odbiorów, przez które rozumie się w szczególności:</w:t>
      </w:r>
    </w:p>
    <w:p w14:paraId="765D8760" w14:textId="77777777" w:rsidR="00512D1B" w:rsidRPr="009811D2" w:rsidRDefault="00512D1B" w:rsidP="007D1289">
      <w:pPr>
        <w:pStyle w:val="Akapitzlist"/>
        <w:widowControl w:val="0"/>
        <w:numPr>
          <w:ilvl w:val="0"/>
          <w:numId w:val="65"/>
        </w:numPr>
        <w:tabs>
          <w:tab w:val="left" w:pos="3828"/>
        </w:tabs>
        <w:autoSpaceDE w:val="0"/>
        <w:autoSpaceDN w:val="0"/>
        <w:spacing w:line="276" w:lineRule="auto"/>
        <w:ind w:left="1276" w:right="108"/>
        <w:jc w:val="both"/>
        <w:rPr>
          <w:rFonts w:ascii="Tahoma" w:hAnsi="Tahoma" w:cs="Tahoma"/>
        </w:rPr>
      </w:pPr>
      <w:r w:rsidRPr="009811D2">
        <w:rPr>
          <w:rFonts w:ascii="Tahoma" w:hAnsi="Tahoma" w:cs="Tahoma"/>
        </w:rPr>
        <w:t>temperaturę powietrza lub podłoża niższą albo wyższą od wartości dopuszczalnych dla wykonywanej technologii, określonych w dokumentacji projektowej, STWiORB lub kartach technicznych zatwierdzonych materiałów, w szczególności uniemożliwiającą wykonywanie tynków renowacyjnych, narzutów sztukatorskich, powłok malarskich oraz robót z użyciem zapraw;</w:t>
      </w:r>
    </w:p>
    <w:p w14:paraId="173EB3C0" w14:textId="77777777" w:rsidR="00512D1B" w:rsidRPr="009811D2" w:rsidRDefault="00512D1B" w:rsidP="007D1289">
      <w:pPr>
        <w:pStyle w:val="Akapitzlist"/>
        <w:widowControl w:val="0"/>
        <w:numPr>
          <w:ilvl w:val="0"/>
          <w:numId w:val="65"/>
        </w:numPr>
        <w:tabs>
          <w:tab w:val="left" w:pos="3828"/>
        </w:tabs>
        <w:autoSpaceDE w:val="0"/>
        <w:autoSpaceDN w:val="0"/>
        <w:spacing w:line="276" w:lineRule="auto"/>
        <w:ind w:left="1276" w:right="108"/>
        <w:jc w:val="both"/>
        <w:rPr>
          <w:rFonts w:ascii="Tahoma" w:hAnsi="Tahoma" w:cs="Tahoma"/>
        </w:rPr>
      </w:pPr>
      <w:r w:rsidRPr="009811D2">
        <w:rPr>
          <w:rFonts w:ascii="Tahoma" w:hAnsi="Tahoma" w:cs="Tahoma"/>
        </w:rPr>
        <w:t>opady atmosferyczne, kondensację wilgoci albo wilgotność powietrza lub podłoża przekraczającą wartości dopuszczalne dla wykonywanej technologii, uniemożliwiające w szczególności prowadzenie robót dachowych, oczyszczania i renowacji elewacji, wykonywanie powłok malarskich oraz renowację stolarki;</w:t>
      </w:r>
    </w:p>
    <w:p w14:paraId="62996831" w14:textId="77777777" w:rsidR="00512D1B" w:rsidRPr="009811D2" w:rsidRDefault="00512D1B" w:rsidP="007D1289">
      <w:pPr>
        <w:pStyle w:val="Akapitzlist"/>
        <w:widowControl w:val="0"/>
        <w:numPr>
          <w:ilvl w:val="0"/>
          <w:numId w:val="65"/>
        </w:numPr>
        <w:tabs>
          <w:tab w:val="left" w:pos="3828"/>
        </w:tabs>
        <w:autoSpaceDE w:val="0"/>
        <w:autoSpaceDN w:val="0"/>
        <w:spacing w:line="276" w:lineRule="auto"/>
        <w:ind w:left="1276" w:right="108"/>
        <w:jc w:val="both"/>
        <w:rPr>
          <w:rFonts w:ascii="Tahoma" w:hAnsi="Tahoma" w:cs="Tahoma"/>
        </w:rPr>
      </w:pPr>
      <w:r w:rsidRPr="009811D2">
        <w:rPr>
          <w:rFonts w:ascii="Tahoma" w:hAnsi="Tahoma" w:cs="Tahoma"/>
        </w:rPr>
        <w:t>wystąpienie lub prognozowane wystąpienie temperatury ujemnej w okresie wiązania, wysychania lub sezonowania zapraw, tynków, detali sztukatorskich albo powłok, jeżeli zgodnie z dokumentacją techniczną stosowanych materiałów może to spowodować ich uszkodzenie;</w:t>
      </w:r>
    </w:p>
    <w:p w14:paraId="59D49D0F" w14:textId="77777777" w:rsidR="00512D1B" w:rsidRPr="009811D2" w:rsidRDefault="00512D1B" w:rsidP="007D1289">
      <w:pPr>
        <w:pStyle w:val="Akapitzlist"/>
        <w:widowControl w:val="0"/>
        <w:numPr>
          <w:ilvl w:val="0"/>
          <w:numId w:val="65"/>
        </w:numPr>
        <w:tabs>
          <w:tab w:val="left" w:pos="3828"/>
        </w:tabs>
        <w:autoSpaceDE w:val="0"/>
        <w:autoSpaceDN w:val="0"/>
        <w:spacing w:line="276" w:lineRule="auto"/>
        <w:ind w:left="1276" w:right="108"/>
        <w:jc w:val="both"/>
        <w:rPr>
          <w:rFonts w:ascii="Tahoma" w:hAnsi="Tahoma" w:cs="Tahoma"/>
        </w:rPr>
      </w:pPr>
      <w:r w:rsidRPr="009811D2">
        <w:rPr>
          <w:rFonts w:ascii="Tahoma" w:hAnsi="Tahoma" w:cs="Tahoma"/>
        </w:rPr>
        <w:t>wiatr, którego prędkość zgodnie z obowiązującymi przepisami, zasadami bezpieczeństwa, instrukcją użytkowania rusztowań lub wymaganiami technologicznymi uniemożliwia bezpieczne prowadzenie robót na wysokości, wykonywanie prac malarskich albo montaż historycznego szklenia,</w:t>
      </w:r>
    </w:p>
    <w:p w14:paraId="528F044D" w14:textId="1C42DFB8" w:rsidR="00512D1B" w:rsidRPr="009811D2" w:rsidRDefault="00512D1B" w:rsidP="009811D2">
      <w:pPr>
        <w:widowControl w:val="0"/>
        <w:tabs>
          <w:tab w:val="left" w:pos="3828"/>
        </w:tabs>
        <w:autoSpaceDE w:val="0"/>
        <w:autoSpaceDN w:val="0"/>
        <w:spacing w:line="276" w:lineRule="auto"/>
        <w:ind w:left="916" w:right="108"/>
        <w:jc w:val="both"/>
        <w:rPr>
          <w:rFonts w:ascii="Tahoma" w:hAnsi="Tahoma" w:cs="Tahoma"/>
        </w:rPr>
      </w:pPr>
      <w:r w:rsidRPr="009811D2">
        <w:rPr>
          <w:rFonts w:ascii="Tahoma" w:hAnsi="Tahoma" w:cs="Tahoma"/>
        </w:rPr>
        <w:t xml:space="preserve">w takich przypadkach dopuszcza się przedłużenie terminu wykonania umowy wyłącznie o okres, w którym udokumentowane warunki atmosferyczne </w:t>
      </w:r>
      <w:r w:rsidRPr="009811D2">
        <w:rPr>
          <w:rFonts w:ascii="Tahoma" w:hAnsi="Tahoma" w:cs="Tahoma"/>
        </w:rPr>
        <w:lastRenderedPageBreak/>
        <w:t>rzeczywiście uniemożliwiały wykonywanie robót przewidzianych w zatwierdzonym harmonogramie rzeczowo-finansowym, oraz o niezbędny czas usunięcia ich bezpośrednich skutków</w:t>
      </w:r>
      <w:r w:rsidR="009811D2">
        <w:rPr>
          <w:rFonts w:ascii="Tahoma" w:hAnsi="Tahoma" w:cs="Tahoma"/>
        </w:rPr>
        <w:t xml:space="preserve"> - p</w:t>
      </w:r>
      <w:r w:rsidRPr="009811D2">
        <w:rPr>
          <w:rFonts w:ascii="Tahoma" w:hAnsi="Tahoma" w:cs="Tahoma"/>
        </w:rPr>
        <w:t xml:space="preserve">rzedłużenie terminu nie przysługuje, jeżeli wpływ warunków atmosferycznych wynika z niewłaściwej organizacji robót, </w:t>
      </w:r>
      <w:r w:rsidR="009811D2">
        <w:rPr>
          <w:rFonts w:ascii="Tahoma" w:hAnsi="Tahoma" w:cs="Tahoma"/>
        </w:rPr>
        <w:t>zwłoki</w:t>
      </w:r>
      <w:r w:rsidRPr="009811D2">
        <w:rPr>
          <w:rFonts w:ascii="Tahoma" w:hAnsi="Tahoma" w:cs="Tahoma"/>
        </w:rPr>
        <w:t xml:space="preserve"> </w:t>
      </w:r>
      <w:r w:rsidR="009811D2">
        <w:rPr>
          <w:rFonts w:ascii="Tahoma" w:hAnsi="Tahoma" w:cs="Tahoma"/>
        </w:rPr>
        <w:t>w</w:t>
      </w:r>
      <w:r w:rsidRPr="009811D2">
        <w:rPr>
          <w:rFonts w:ascii="Tahoma" w:hAnsi="Tahoma" w:cs="Tahoma"/>
        </w:rPr>
        <w:t>ykonawcy lub niezabezpieczenia wykonanych robót</w:t>
      </w:r>
      <w:r w:rsidR="009811D2">
        <w:rPr>
          <w:rFonts w:ascii="Tahoma" w:hAnsi="Tahoma" w:cs="Tahoma"/>
        </w:rPr>
        <w:t xml:space="preserve"> - o</w:t>
      </w:r>
      <w:r w:rsidRPr="009811D2">
        <w:rPr>
          <w:rFonts w:ascii="Tahoma" w:hAnsi="Tahoma" w:cs="Tahoma"/>
        </w:rPr>
        <w:t xml:space="preserve"> wystąpieniu szczególnie niesprzyjających warunków atmosferycznych wykonawca niezwłocznie</w:t>
      </w:r>
      <w:r w:rsidRPr="009811D2">
        <w:rPr>
          <w:rFonts w:ascii="Tahoma" w:hAnsi="Tahoma" w:cs="Tahoma"/>
          <w:spacing w:val="2"/>
        </w:rPr>
        <w:t xml:space="preserve"> </w:t>
      </w:r>
      <w:r w:rsidRPr="009811D2">
        <w:rPr>
          <w:rFonts w:ascii="Tahoma" w:hAnsi="Tahoma" w:cs="Tahoma"/>
        </w:rPr>
        <w:t>poinformuje</w:t>
      </w:r>
      <w:r w:rsidRPr="009811D2">
        <w:rPr>
          <w:rFonts w:ascii="Tahoma" w:hAnsi="Tahoma" w:cs="Tahoma"/>
          <w:spacing w:val="-6"/>
        </w:rPr>
        <w:t xml:space="preserve"> z</w:t>
      </w:r>
      <w:r w:rsidRPr="009811D2">
        <w:rPr>
          <w:rFonts w:ascii="Tahoma" w:hAnsi="Tahoma" w:cs="Tahoma"/>
        </w:rPr>
        <w:t>amawiającego</w:t>
      </w:r>
      <w:r w:rsidRPr="009811D2">
        <w:rPr>
          <w:rFonts w:ascii="Tahoma" w:hAnsi="Tahoma" w:cs="Tahoma"/>
          <w:spacing w:val="2"/>
        </w:rPr>
        <w:t xml:space="preserve"> </w:t>
      </w:r>
      <w:r w:rsidRPr="009811D2">
        <w:rPr>
          <w:rFonts w:ascii="Tahoma" w:hAnsi="Tahoma" w:cs="Tahoma"/>
        </w:rPr>
        <w:t>i</w:t>
      </w:r>
      <w:r w:rsidRPr="009811D2">
        <w:rPr>
          <w:rFonts w:ascii="Tahoma" w:hAnsi="Tahoma" w:cs="Tahoma"/>
          <w:spacing w:val="-17"/>
        </w:rPr>
        <w:t xml:space="preserve"> </w:t>
      </w:r>
      <w:r w:rsidRPr="009811D2">
        <w:rPr>
          <w:rFonts w:ascii="Tahoma" w:hAnsi="Tahoma" w:cs="Tahoma"/>
        </w:rPr>
        <w:t>dokonuje</w:t>
      </w:r>
      <w:r w:rsidRPr="009811D2">
        <w:rPr>
          <w:rFonts w:ascii="Tahoma" w:hAnsi="Tahoma" w:cs="Tahoma"/>
          <w:spacing w:val="-12"/>
        </w:rPr>
        <w:t xml:space="preserve"> </w:t>
      </w:r>
      <w:r w:rsidRPr="009811D2">
        <w:rPr>
          <w:rFonts w:ascii="Tahoma" w:hAnsi="Tahoma" w:cs="Tahoma"/>
        </w:rPr>
        <w:t>wpisu</w:t>
      </w:r>
      <w:r w:rsidRPr="009811D2">
        <w:rPr>
          <w:rFonts w:ascii="Tahoma" w:hAnsi="Tahoma" w:cs="Tahoma"/>
          <w:spacing w:val="-11"/>
        </w:rPr>
        <w:t xml:space="preserve"> </w:t>
      </w:r>
      <w:r w:rsidRPr="009811D2">
        <w:rPr>
          <w:rFonts w:ascii="Tahoma" w:hAnsi="Tahoma" w:cs="Tahoma"/>
        </w:rPr>
        <w:t>w</w:t>
      </w:r>
      <w:r w:rsidRPr="009811D2">
        <w:rPr>
          <w:rFonts w:ascii="Tahoma" w:hAnsi="Tahoma" w:cs="Tahoma"/>
          <w:spacing w:val="-23"/>
        </w:rPr>
        <w:t xml:space="preserve"> </w:t>
      </w:r>
      <w:r w:rsidRPr="009811D2">
        <w:rPr>
          <w:rFonts w:ascii="Tahoma" w:hAnsi="Tahoma" w:cs="Tahoma"/>
        </w:rPr>
        <w:t>dzienniku</w:t>
      </w:r>
      <w:r w:rsidRPr="009811D2">
        <w:rPr>
          <w:rFonts w:ascii="Tahoma" w:hAnsi="Tahoma" w:cs="Tahoma"/>
          <w:spacing w:val="-3"/>
        </w:rPr>
        <w:t xml:space="preserve"> </w:t>
      </w:r>
      <w:r w:rsidRPr="009811D2">
        <w:rPr>
          <w:rFonts w:ascii="Tahoma" w:hAnsi="Tahoma" w:cs="Tahoma"/>
        </w:rPr>
        <w:t>budowy.</w:t>
      </w:r>
      <w:r w:rsidRPr="009811D2">
        <w:rPr>
          <w:rFonts w:ascii="Tahoma" w:hAnsi="Tahoma" w:cs="Tahoma"/>
          <w:spacing w:val="-10"/>
        </w:rPr>
        <w:t xml:space="preserve"> </w:t>
      </w:r>
      <w:r w:rsidRPr="009811D2">
        <w:rPr>
          <w:rFonts w:ascii="Tahoma" w:hAnsi="Tahoma" w:cs="Tahoma"/>
        </w:rPr>
        <w:t>Zamawiający ma prawo weryfikacji ustaleń nt. zjawisk uznanych za niesprzyjające warunki atmosferyczne na podstawie danych m.in. z Instytutu Meteorologii i Gospodarki Wodnej (właściwych dla miejsca</w:t>
      </w:r>
      <w:r w:rsidRPr="009811D2">
        <w:rPr>
          <w:rFonts w:ascii="Tahoma" w:hAnsi="Tahoma" w:cs="Tahoma"/>
          <w:spacing w:val="-10"/>
        </w:rPr>
        <w:t xml:space="preserve"> </w:t>
      </w:r>
      <w:r w:rsidRPr="009811D2">
        <w:rPr>
          <w:rFonts w:ascii="Tahoma" w:hAnsi="Tahoma" w:cs="Tahoma"/>
        </w:rPr>
        <w:t>budowy).</w:t>
      </w:r>
    </w:p>
    <w:p w14:paraId="414AEC90" w14:textId="77777777" w:rsidR="00FA0A2F" w:rsidRPr="00FA0A2F" w:rsidRDefault="00E02E93" w:rsidP="00FA0A2F">
      <w:pPr>
        <w:numPr>
          <w:ilvl w:val="0"/>
          <w:numId w:val="20"/>
        </w:numPr>
        <w:tabs>
          <w:tab w:val="left" w:pos="851"/>
        </w:tabs>
        <w:spacing w:line="276" w:lineRule="auto"/>
        <w:ind w:left="851"/>
        <w:jc w:val="both"/>
        <w:rPr>
          <w:rFonts w:ascii="Tahoma" w:hAnsi="Tahoma" w:cs="Tahoma"/>
        </w:rPr>
      </w:pPr>
      <w:r w:rsidRPr="00F940F7">
        <w:rPr>
          <w:rFonts w:ascii="Tahoma" w:hAnsi="Tahoma" w:cs="Tahoma"/>
        </w:rPr>
        <w:t xml:space="preserve">przekroczenia </w:t>
      </w:r>
      <w:r w:rsidRPr="00FA0A2F">
        <w:rPr>
          <w:rFonts w:ascii="Tahoma" w:hAnsi="Tahoma" w:cs="Tahoma"/>
        </w:rPr>
        <w:t xml:space="preserve">określonych przez obowiązujące przepisy prawa terminów wydania lub zatwierdzenia przez </w:t>
      </w:r>
      <w:r w:rsidR="00FA0A2F" w:rsidRPr="00FA0A2F">
        <w:rPr>
          <w:rFonts w:ascii="Tahoma" w:hAnsi="Tahoma" w:cs="Tahoma"/>
        </w:rPr>
        <w:t xml:space="preserve">właściwe </w:t>
      </w:r>
      <w:r w:rsidRPr="00FA0A2F">
        <w:rPr>
          <w:rFonts w:ascii="Tahoma" w:hAnsi="Tahoma" w:cs="Tahoma"/>
        </w:rPr>
        <w:t xml:space="preserve">organy administracji uzgodnień, opinii, decyzji, zezwoleń itp. </w:t>
      </w:r>
      <w:r w:rsidR="00FA0A2F" w:rsidRPr="00FA0A2F">
        <w:rPr>
          <w:rFonts w:ascii="Tahoma" w:hAnsi="Tahoma" w:cs="Tahoma"/>
        </w:rPr>
        <w:t xml:space="preserve">jeżeli wykonawca złożył prawidłowe i kompletne dokumenty oraz dokonał wymaganych czynności w terminie </w:t>
      </w:r>
      <w:r w:rsidRPr="00FA0A2F">
        <w:rPr>
          <w:rFonts w:ascii="Tahoma" w:hAnsi="Tahoma" w:cs="Tahoma"/>
        </w:rPr>
        <w:t>– w takim przypadku możliwe jest wydłużenie terminu wykonania umowy maksymalnie o okres w jakim ww. okoliczności miały miejsce,</w:t>
      </w:r>
    </w:p>
    <w:p w14:paraId="410578F1" w14:textId="7158CCC8" w:rsidR="00FA0A2F" w:rsidRPr="00FA0A2F" w:rsidRDefault="00FA0A2F" w:rsidP="00FA0A2F">
      <w:pPr>
        <w:numPr>
          <w:ilvl w:val="0"/>
          <w:numId w:val="20"/>
        </w:numPr>
        <w:tabs>
          <w:tab w:val="left" w:pos="851"/>
        </w:tabs>
        <w:spacing w:line="276" w:lineRule="auto"/>
        <w:ind w:left="851"/>
        <w:jc w:val="both"/>
        <w:rPr>
          <w:rFonts w:ascii="Tahoma" w:hAnsi="Tahoma" w:cs="Tahoma"/>
        </w:rPr>
      </w:pPr>
      <w:r w:rsidRPr="00FA0A2F">
        <w:rPr>
          <w:rFonts w:ascii="Tahoma" w:hAnsi="Tahoma" w:cs="Tahoma"/>
        </w:rPr>
        <w:t>przedłużającego się ponad 7 dni oczekiwania na wydanie wymaganego stanowiska lub akceptacji właściwego organu ochrony zabytków, jeżeli wykonawca złożył prawidłowe i kompletne dokumenty – w takim przypadku możliwe jest wydłużenie terminu wykonania umowy maksymalnie o okres w jakim ww. okoliczności miały miejsce,</w:t>
      </w:r>
    </w:p>
    <w:p w14:paraId="6FBBEA63" w14:textId="77777777" w:rsidR="00E02E93" w:rsidRPr="002640F5" w:rsidRDefault="00E02E93" w:rsidP="007D1289">
      <w:pPr>
        <w:numPr>
          <w:ilvl w:val="0"/>
          <w:numId w:val="34"/>
        </w:numPr>
        <w:spacing w:line="276" w:lineRule="auto"/>
        <w:jc w:val="both"/>
        <w:rPr>
          <w:rFonts w:ascii="Tahoma" w:hAnsi="Tahoma" w:cs="Tahoma"/>
        </w:rPr>
      </w:pPr>
      <w:r w:rsidRPr="002640F5">
        <w:rPr>
          <w:rFonts w:ascii="Tahoma" w:hAnsi="Tahoma" w:cs="Tahoma"/>
        </w:rPr>
        <w:t xml:space="preserve">Dopuszcza się zmianę sposobu wykonania przedmiotu umowy w stosunku do określonego w dokumentacji projektowej stanowiącej </w:t>
      </w:r>
      <w:r w:rsidRPr="002640F5">
        <w:rPr>
          <w:rFonts w:ascii="Tahoma" w:hAnsi="Tahoma" w:cs="Tahoma"/>
          <w:b/>
        </w:rPr>
        <w:t>załącznik nr 1</w:t>
      </w:r>
      <w:r w:rsidRPr="002640F5">
        <w:rPr>
          <w:rFonts w:ascii="Tahoma" w:hAnsi="Tahoma" w:cs="Tahoma"/>
        </w:rPr>
        <w:t xml:space="preserve"> </w:t>
      </w:r>
      <w:r w:rsidRPr="002640F5">
        <w:rPr>
          <w:rFonts w:ascii="Tahoma" w:hAnsi="Tahoma" w:cs="Tahoma"/>
          <w:b/>
          <w:bCs/>
        </w:rPr>
        <w:t>do umowy</w:t>
      </w:r>
      <w:r w:rsidRPr="002640F5">
        <w:rPr>
          <w:rFonts w:ascii="Tahoma" w:hAnsi="Tahoma" w:cs="Tahoma"/>
        </w:rPr>
        <w:t xml:space="preserve"> w następujących przypadkach; </w:t>
      </w:r>
    </w:p>
    <w:p w14:paraId="171BC5D0" w14:textId="77777777" w:rsidR="00E02E93" w:rsidRPr="002640F5" w:rsidRDefault="00E02E93" w:rsidP="002C6494">
      <w:pPr>
        <w:numPr>
          <w:ilvl w:val="0"/>
          <w:numId w:val="28"/>
        </w:numPr>
        <w:tabs>
          <w:tab w:val="clear" w:pos="340"/>
          <w:tab w:val="num" w:pos="851"/>
        </w:tabs>
        <w:spacing w:line="276" w:lineRule="auto"/>
        <w:ind w:left="851"/>
        <w:jc w:val="both"/>
        <w:rPr>
          <w:rFonts w:ascii="Tahoma" w:hAnsi="Tahoma" w:cs="Tahoma"/>
        </w:rPr>
      </w:pPr>
      <w:r w:rsidRPr="002640F5">
        <w:rPr>
          <w:rFonts w:ascii="Tahoma" w:hAnsi="Tahoma" w:cs="Tahoma"/>
        </w:rPr>
        <w:t xml:space="preserve">konieczności zrealizowania jakiejkolwiek części robót objętej przedmiotem umowy przy zastosowaniu odmiennych rozwiązań niż wskazane w dokumentacji projektowej, a wynikających ze stwierdzonej wady tej dokumentacji lub zmiany stanu prawnego, w oparciu o który ją przygotowano, gdyby zastosowanie przewidzianych rozwiązań groziło niewykonaniem lub nienależytym wykonaniem przedmiotu umowy, </w:t>
      </w:r>
    </w:p>
    <w:p w14:paraId="1F807B21" w14:textId="77777777" w:rsidR="00E02E93" w:rsidRDefault="00E02E93" w:rsidP="002C6494">
      <w:pPr>
        <w:numPr>
          <w:ilvl w:val="0"/>
          <w:numId w:val="28"/>
        </w:numPr>
        <w:tabs>
          <w:tab w:val="clear" w:pos="340"/>
          <w:tab w:val="num" w:pos="851"/>
        </w:tabs>
        <w:spacing w:line="276" w:lineRule="auto"/>
        <w:ind w:left="851"/>
        <w:jc w:val="both"/>
        <w:rPr>
          <w:rFonts w:ascii="Tahoma" w:hAnsi="Tahoma" w:cs="Tahoma"/>
        </w:rPr>
      </w:pPr>
      <w:r w:rsidRPr="002640F5">
        <w:rPr>
          <w:rFonts w:ascii="Tahoma" w:hAnsi="Tahoma" w:cs="Tahoma"/>
        </w:rPr>
        <w:t xml:space="preserve">konieczności realizacji robót wynikających z wprowadzenia w dokumentacji projektowej zmian uznanych za nieistotne odstępstwo od projektu </w:t>
      </w:r>
      <w:r w:rsidRPr="002E3E49">
        <w:rPr>
          <w:rFonts w:ascii="Tahoma" w:hAnsi="Tahoma" w:cs="Tahoma"/>
        </w:rPr>
        <w:t>budowlanego, wynikających z art. 36a ust. 1 ustawy Prawo budowlane,</w:t>
      </w:r>
    </w:p>
    <w:p w14:paraId="0AAE5017" w14:textId="7A88B712" w:rsidR="003E27FA" w:rsidRPr="0043738B" w:rsidRDefault="003E27FA" w:rsidP="002C6494">
      <w:pPr>
        <w:numPr>
          <w:ilvl w:val="0"/>
          <w:numId w:val="28"/>
        </w:numPr>
        <w:tabs>
          <w:tab w:val="clear" w:pos="340"/>
          <w:tab w:val="num" w:pos="851"/>
        </w:tabs>
        <w:spacing w:line="276" w:lineRule="auto"/>
        <w:ind w:left="851"/>
        <w:jc w:val="both"/>
        <w:rPr>
          <w:rFonts w:ascii="Tahoma" w:hAnsi="Tahoma" w:cs="Tahoma"/>
        </w:rPr>
      </w:pPr>
      <w:r w:rsidRPr="0043738B">
        <w:rPr>
          <w:rFonts w:ascii="Tahoma" w:hAnsi="Tahoma" w:cs="Tahoma"/>
        </w:rPr>
        <w:t>jeżeli konieczność takiej zmiany wynika z ujawnionego stanu zachowania substancji zabytkowej, wyników badań wykonanych w trakcie robót albo zaleceń Lubuskiego Wojewódzkiego Konserwatora Zabytków pod warunkiem że zmiana jest niezbędna do prawidłowego wykonania przedmiotu umowy i jest dopuszczalna zgodnie z ustawą Prawo zamówień publicznych</w:t>
      </w:r>
      <w:r w:rsidR="0043738B">
        <w:rPr>
          <w:rFonts w:ascii="Tahoma" w:hAnsi="Tahoma" w:cs="Tahoma"/>
        </w:rPr>
        <w:t>,</w:t>
      </w:r>
    </w:p>
    <w:p w14:paraId="1F006E2B" w14:textId="69E41F21" w:rsidR="00E02E93" w:rsidRPr="002E3E49" w:rsidRDefault="00E02E93" w:rsidP="002C6494">
      <w:pPr>
        <w:numPr>
          <w:ilvl w:val="0"/>
          <w:numId w:val="28"/>
        </w:numPr>
        <w:tabs>
          <w:tab w:val="clear" w:pos="340"/>
          <w:tab w:val="num" w:pos="851"/>
        </w:tabs>
        <w:spacing w:line="276" w:lineRule="auto"/>
        <w:ind w:left="851"/>
        <w:jc w:val="both"/>
        <w:rPr>
          <w:rFonts w:ascii="Tahoma" w:hAnsi="Tahoma" w:cs="Tahoma"/>
        </w:rPr>
      </w:pPr>
      <w:r w:rsidRPr="002E3E49">
        <w:rPr>
          <w:rFonts w:ascii="Tahoma" w:hAnsi="Tahoma" w:cs="Tahoma"/>
        </w:rPr>
        <w:t>rozpoznania terenu w zakresie znalezisk archeologicznych, które mogą skutkować w świetle dotychczasowych założeń niewykonaniem lub nienależytym wykonaniem przedmiotu umowy,</w:t>
      </w:r>
    </w:p>
    <w:p w14:paraId="039399CF" w14:textId="77777777" w:rsidR="00E02E93" w:rsidRPr="002640F5" w:rsidRDefault="00E02E93" w:rsidP="002C6494">
      <w:pPr>
        <w:numPr>
          <w:ilvl w:val="0"/>
          <w:numId w:val="28"/>
        </w:numPr>
        <w:tabs>
          <w:tab w:val="clear" w:pos="340"/>
          <w:tab w:val="num" w:pos="851"/>
        </w:tabs>
        <w:spacing w:line="276" w:lineRule="auto"/>
        <w:ind w:left="851"/>
        <w:jc w:val="both"/>
        <w:rPr>
          <w:rFonts w:ascii="Tahoma" w:hAnsi="Tahoma" w:cs="Tahoma"/>
        </w:rPr>
      </w:pPr>
      <w:r w:rsidRPr="002640F5">
        <w:rPr>
          <w:rFonts w:ascii="Tahoma" w:hAnsi="Tahoma" w:cs="Tahoma"/>
        </w:rPr>
        <w:t xml:space="preserve">konieczności zrealizowania przedmiotu umowy przy zastosowaniu innych rozwiązań technicznych lub materiałowych ze względu na zmiany </w:t>
      </w:r>
      <w:r w:rsidRPr="002640F5">
        <w:rPr>
          <w:rFonts w:ascii="Tahoma" w:hAnsi="Tahoma" w:cs="Tahoma"/>
        </w:rPr>
        <w:lastRenderedPageBreak/>
        <w:t>obowiązującego prawa lub w sytuacji ich niedostępności na rynku a wykonawca pomimo zachowania należytej staranności nie mógł temu zapobiec.</w:t>
      </w:r>
    </w:p>
    <w:p w14:paraId="50804F79" w14:textId="77777777" w:rsidR="00E02E93" w:rsidRPr="002640F5" w:rsidRDefault="00E02E93" w:rsidP="00E02E93">
      <w:pPr>
        <w:spacing w:line="276" w:lineRule="auto"/>
        <w:ind w:left="454"/>
        <w:jc w:val="both"/>
        <w:rPr>
          <w:rFonts w:ascii="Tahoma" w:hAnsi="Tahoma" w:cs="Tahoma"/>
        </w:rPr>
      </w:pPr>
      <w:r w:rsidRPr="002640F5">
        <w:rPr>
          <w:rFonts w:ascii="Tahoma" w:hAnsi="Tahoma" w:cs="Tahoma"/>
        </w:rPr>
        <w:t xml:space="preserve">Dokumentem potwierdzającym konieczność wprowadzenia rozwiązania zamiennego jest protokół konieczności, który podlega zatwierdzeniu przez zamawiającego </w:t>
      </w:r>
      <w:r w:rsidRPr="002640F5">
        <w:rPr>
          <w:rFonts w:ascii="Tahoma" w:hAnsi="Tahoma" w:cs="Tahoma"/>
        </w:rPr>
        <w:br/>
        <w:t>i stanowi podstawę wprowadzenia zmian do umowy.</w:t>
      </w:r>
    </w:p>
    <w:p w14:paraId="6575B46A" w14:textId="3C46CB9A" w:rsidR="00E02E93" w:rsidRPr="002640F5" w:rsidRDefault="00E02E93" w:rsidP="007D1289">
      <w:pPr>
        <w:pStyle w:val="Akapitzlist"/>
        <w:numPr>
          <w:ilvl w:val="0"/>
          <w:numId w:val="34"/>
        </w:numPr>
        <w:spacing w:line="276" w:lineRule="auto"/>
        <w:jc w:val="both"/>
        <w:rPr>
          <w:rFonts w:ascii="Tahoma" w:hAnsi="Tahoma" w:cs="Tahoma"/>
        </w:rPr>
      </w:pPr>
      <w:r w:rsidRPr="002640F5">
        <w:rPr>
          <w:rFonts w:ascii="Tahoma" w:hAnsi="Tahoma" w:cs="Tahoma"/>
        </w:rPr>
        <w:t xml:space="preserve">Dopuszcza się zmianę wynagrodzenia w przypadku zmiany sposobu wykonania przedmiotu umowy, o której mowa w ust. </w:t>
      </w:r>
      <w:r w:rsidR="0043738B">
        <w:rPr>
          <w:rFonts w:ascii="Tahoma" w:hAnsi="Tahoma" w:cs="Tahoma"/>
        </w:rPr>
        <w:t>2</w:t>
      </w:r>
      <w:r w:rsidRPr="002640F5">
        <w:rPr>
          <w:rFonts w:ascii="Tahoma" w:hAnsi="Tahoma" w:cs="Tahoma"/>
        </w:rPr>
        <w:t xml:space="preserve"> powyżej. W </w:t>
      </w:r>
      <w:r w:rsidRPr="002640F5">
        <w:rPr>
          <w:rFonts w:ascii="Tahoma" w:hAnsi="Tahoma" w:cs="Tahoma"/>
          <w:lang w:val="pl-PL"/>
        </w:rPr>
        <w:t xml:space="preserve">takim </w:t>
      </w:r>
      <w:r w:rsidRPr="002640F5">
        <w:rPr>
          <w:rFonts w:ascii="Tahoma" w:hAnsi="Tahoma" w:cs="Tahoma"/>
        </w:rPr>
        <w:t xml:space="preserve">przypadku wysokość wynagrodzenia ulega zmianie o różnicę wartości robót zaniechanych i wartości robót, które będą wykonywane. Wartość robót zaniechanych oraz wartość robót, które będą wykonywane zostanie ustalona </w:t>
      </w:r>
      <w:r w:rsidRPr="002640F5">
        <w:rPr>
          <w:rFonts w:ascii="Tahoma" w:hAnsi="Tahoma" w:cs="Tahoma"/>
          <w:lang w:val="pl-PL"/>
        </w:rPr>
        <w:t xml:space="preserve">w </w:t>
      </w:r>
      <w:r w:rsidRPr="002640F5">
        <w:rPr>
          <w:rFonts w:ascii="Tahoma" w:hAnsi="Tahoma" w:cs="Tahoma"/>
        </w:rPr>
        <w:t xml:space="preserve">sporządzonym przez wykonawcę, a zatwierdzonym </w:t>
      </w:r>
      <w:r w:rsidRPr="008E6A0E">
        <w:rPr>
          <w:rFonts w:ascii="Tahoma" w:hAnsi="Tahoma" w:cs="Tahoma"/>
        </w:rPr>
        <w:t>przez zamawiającego kosztorysie różnicowym</w:t>
      </w:r>
      <w:r w:rsidRPr="002640F5">
        <w:rPr>
          <w:rFonts w:ascii="Tahoma" w:hAnsi="Tahoma" w:cs="Tahoma"/>
        </w:rPr>
        <w:t xml:space="preserve">. Podstawą do określenia ilości robót zaniechanych będzie dokumentacja projektowa, a podstawą do określenia ich wartości będzie cena określona w </w:t>
      </w:r>
      <w:r w:rsidRPr="002640F5">
        <w:rPr>
          <w:rFonts w:ascii="Tahoma" w:hAnsi="Tahoma" w:cs="Tahoma"/>
          <w:lang w:val="pl-PL"/>
        </w:rPr>
        <w:t>kosztorysie ofertowym</w:t>
      </w:r>
      <w:r w:rsidRPr="002640F5">
        <w:rPr>
          <w:rFonts w:ascii="Tahoma" w:hAnsi="Tahoma" w:cs="Tahoma"/>
        </w:rPr>
        <w:t xml:space="preserve"> stanowiącym </w:t>
      </w:r>
      <w:r w:rsidRPr="00457CD5">
        <w:rPr>
          <w:rFonts w:ascii="Tahoma" w:hAnsi="Tahoma" w:cs="Tahoma"/>
          <w:b/>
          <w:color w:val="EE0000"/>
        </w:rPr>
        <w:t xml:space="preserve">załącznik nr </w:t>
      </w:r>
      <w:r w:rsidR="0043738B" w:rsidRPr="00457CD5">
        <w:rPr>
          <w:rFonts w:ascii="Tahoma" w:hAnsi="Tahoma" w:cs="Tahoma"/>
          <w:b/>
          <w:color w:val="EE0000"/>
          <w:lang w:val="pl-PL"/>
        </w:rPr>
        <w:t>6</w:t>
      </w:r>
      <w:r w:rsidRPr="00457CD5">
        <w:rPr>
          <w:rFonts w:ascii="Tahoma" w:hAnsi="Tahoma" w:cs="Tahoma"/>
          <w:color w:val="EE0000"/>
        </w:rPr>
        <w:t xml:space="preserve"> </w:t>
      </w:r>
      <w:r w:rsidRPr="00457CD5">
        <w:rPr>
          <w:rFonts w:ascii="Tahoma" w:hAnsi="Tahoma" w:cs="Tahoma"/>
          <w:b/>
          <w:bCs/>
          <w:color w:val="EE0000"/>
        </w:rPr>
        <w:t>do umowy</w:t>
      </w:r>
      <w:r w:rsidRPr="002640F5">
        <w:rPr>
          <w:rFonts w:ascii="Tahoma" w:hAnsi="Tahoma" w:cs="Tahoma"/>
        </w:rPr>
        <w:t>. W przypadku robót, które będą wykonywane, ich wartość zostanie ustalona wg następujących zasad:</w:t>
      </w:r>
    </w:p>
    <w:p w14:paraId="6F973014" w14:textId="77777777" w:rsidR="00E02E93" w:rsidRPr="002640F5" w:rsidRDefault="00E02E93" w:rsidP="007D1289">
      <w:pPr>
        <w:pStyle w:val="Akapitzlist"/>
        <w:numPr>
          <w:ilvl w:val="2"/>
          <w:numId w:val="62"/>
        </w:numPr>
        <w:tabs>
          <w:tab w:val="clear" w:pos="2340"/>
          <w:tab w:val="num" w:pos="851"/>
        </w:tabs>
        <w:spacing w:line="276" w:lineRule="auto"/>
        <w:ind w:left="851" w:hanging="425"/>
        <w:jc w:val="both"/>
        <w:rPr>
          <w:rFonts w:ascii="Tahoma" w:eastAsia="Tahoma" w:hAnsi="Tahoma" w:cs="Tahoma"/>
        </w:rPr>
      </w:pPr>
      <w:r w:rsidRPr="002640F5">
        <w:rPr>
          <w:rFonts w:ascii="Tahoma" w:hAnsi="Tahoma" w:cs="Tahoma"/>
        </w:rPr>
        <w:t xml:space="preserve">jeżeli roboty są tożsame z opisami pozycji w kosztorysie ofertowym stanowiącym </w:t>
      </w:r>
      <w:r w:rsidRPr="00457CD5">
        <w:rPr>
          <w:rFonts w:ascii="Tahoma" w:hAnsi="Tahoma" w:cs="Tahoma"/>
          <w:b/>
          <w:color w:val="EE0000"/>
        </w:rPr>
        <w:t xml:space="preserve">załącznik nr </w:t>
      </w:r>
      <w:r w:rsidRPr="00457CD5">
        <w:rPr>
          <w:rFonts w:ascii="Tahoma" w:hAnsi="Tahoma" w:cs="Tahoma"/>
          <w:b/>
          <w:color w:val="EE0000"/>
          <w:lang w:val="pl-PL"/>
        </w:rPr>
        <w:t>3</w:t>
      </w:r>
      <w:r w:rsidRPr="00457CD5">
        <w:rPr>
          <w:rFonts w:ascii="Tahoma" w:hAnsi="Tahoma" w:cs="Tahoma"/>
          <w:color w:val="EE0000"/>
        </w:rPr>
        <w:t xml:space="preserve"> </w:t>
      </w:r>
      <w:r w:rsidRPr="00457CD5">
        <w:rPr>
          <w:rFonts w:ascii="Tahoma" w:hAnsi="Tahoma" w:cs="Tahoma"/>
          <w:b/>
          <w:bCs/>
          <w:color w:val="EE0000"/>
        </w:rPr>
        <w:t>do umowy</w:t>
      </w:r>
      <w:r w:rsidRPr="002640F5">
        <w:rPr>
          <w:rFonts w:ascii="Tahoma" w:hAnsi="Tahoma" w:cs="Tahoma"/>
        </w:rPr>
        <w:t>, do wyliczenia wysokości wynagrodzenia zostanie przyjęta ich cena jednostkowa określona w kosztorysie ofertowym,</w:t>
      </w:r>
    </w:p>
    <w:p w14:paraId="161C6CD9" w14:textId="77777777" w:rsidR="00E02E93" w:rsidRPr="00FF2CA2" w:rsidRDefault="00E02E93" w:rsidP="007D1289">
      <w:pPr>
        <w:pStyle w:val="Akapitzlist"/>
        <w:numPr>
          <w:ilvl w:val="2"/>
          <w:numId w:val="62"/>
        </w:numPr>
        <w:tabs>
          <w:tab w:val="clear" w:pos="2340"/>
          <w:tab w:val="num" w:pos="851"/>
        </w:tabs>
        <w:spacing w:line="276" w:lineRule="auto"/>
        <w:ind w:left="851" w:hanging="425"/>
        <w:jc w:val="both"/>
        <w:rPr>
          <w:rFonts w:ascii="Tahoma" w:eastAsia="Tahoma" w:hAnsi="Tahoma" w:cs="Tahoma"/>
        </w:rPr>
      </w:pPr>
      <w:r w:rsidRPr="002640F5">
        <w:rPr>
          <w:rFonts w:ascii="Tahoma" w:hAnsi="Tahoma" w:cs="Tahoma"/>
        </w:rPr>
        <w:t xml:space="preserve">w przypadku braku ceny jednostkowej w kosztorysie, ceny jednostkowe zostaną </w:t>
      </w:r>
      <w:r w:rsidRPr="00FF2CA2">
        <w:rPr>
          <w:rFonts w:ascii="Tahoma" w:hAnsi="Tahoma" w:cs="Tahoma"/>
        </w:rPr>
        <w:t>ustalone w oparciu o następujące założenia:</w:t>
      </w:r>
      <w:r>
        <w:rPr>
          <w:rFonts w:ascii="Tahoma" w:hAnsi="Tahoma" w:cs="Tahoma"/>
        </w:rPr>
        <w:t xml:space="preserve"> </w:t>
      </w:r>
      <w:r w:rsidRPr="00FF2CA2">
        <w:rPr>
          <w:rFonts w:ascii="Tahoma" w:hAnsi="Tahoma" w:cs="Tahoma"/>
        </w:rPr>
        <w:t xml:space="preserve">ceny materiałów wg cen zakupu, </w:t>
      </w:r>
      <w:r w:rsidRPr="00FF2CA2">
        <w:rPr>
          <w:rFonts w:ascii="Tahoma" w:eastAsia="Tahoma" w:hAnsi="Tahoma" w:cs="Tahoma"/>
        </w:rPr>
        <w:t xml:space="preserve">pracy </w:t>
      </w:r>
      <w:r w:rsidRPr="00FF2CA2">
        <w:rPr>
          <w:rFonts w:ascii="Tahoma" w:hAnsi="Tahoma" w:cs="Tahoma"/>
        </w:rPr>
        <w:t>sprzętu i transportu wg faktycznie poniesionych kosztów –</w:t>
      </w:r>
      <w:r w:rsidRPr="00FF2CA2">
        <w:rPr>
          <w:rFonts w:ascii="Tahoma" w:hAnsi="Tahoma" w:cs="Tahoma"/>
          <w:lang w:val="pl-PL"/>
        </w:rPr>
        <w:t xml:space="preserve"> </w:t>
      </w:r>
      <w:r w:rsidRPr="00FF2CA2">
        <w:rPr>
          <w:rFonts w:ascii="Tahoma" w:hAnsi="Tahoma" w:cs="Tahoma"/>
        </w:rPr>
        <w:t>jednak nie wyższe od średnich cen opublikowanych w wydawnictwie SECOCENBUD dla województwa lubuskiego dla kwartału poprzedzającego</w:t>
      </w:r>
      <w:r w:rsidRPr="00FF2CA2">
        <w:rPr>
          <w:rFonts w:ascii="Tahoma" w:hAnsi="Tahoma" w:cs="Tahoma"/>
          <w:lang w:val="pl-PL"/>
        </w:rPr>
        <w:t xml:space="preserve"> kwartał w którym kalkulacja jest sporządzona</w:t>
      </w:r>
      <w:r w:rsidRPr="00FF2CA2">
        <w:rPr>
          <w:rFonts w:ascii="Tahoma" w:hAnsi="Tahoma" w:cs="Tahoma"/>
        </w:rPr>
        <w:t xml:space="preserve">, składniki cenotwórcze (stawka r-g w zł; Kp – koszty pośrednie w %, koszty zakupu w %; Z – zysk  w %) nie wyższe od opublikowanych w wydawnictwie SECOCENBUD dla województwa lubuskiego dla kwartału poprzedzającego </w:t>
      </w:r>
      <w:r w:rsidRPr="00FF2CA2">
        <w:rPr>
          <w:rFonts w:ascii="Tahoma" w:hAnsi="Tahoma" w:cs="Tahoma"/>
          <w:lang w:val="pl-PL"/>
        </w:rPr>
        <w:t>kwartał w którym kalkulacja jest sporządzona</w:t>
      </w:r>
      <w:r>
        <w:rPr>
          <w:rFonts w:ascii="Tahoma" w:hAnsi="Tahoma" w:cs="Tahoma"/>
          <w:lang w:val="pl-PL"/>
        </w:rPr>
        <w:t>,</w:t>
      </w:r>
    </w:p>
    <w:p w14:paraId="5B8884CA" w14:textId="77777777" w:rsidR="00E02E93" w:rsidRPr="00FF2CA2" w:rsidRDefault="00E02E93" w:rsidP="007D1289">
      <w:pPr>
        <w:pStyle w:val="Akapitzlist"/>
        <w:numPr>
          <w:ilvl w:val="2"/>
          <w:numId w:val="62"/>
        </w:numPr>
        <w:tabs>
          <w:tab w:val="clear" w:pos="2340"/>
          <w:tab w:val="num" w:pos="851"/>
        </w:tabs>
        <w:spacing w:line="276" w:lineRule="auto"/>
        <w:ind w:left="851" w:hanging="425"/>
        <w:jc w:val="both"/>
        <w:rPr>
          <w:rFonts w:ascii="Tahoma" w:eastAsia="Tahoma" w:hAnsi="Tahoma" w:cs="Tahoma"/>
        </w:rPr>
      </w:pPr>
      <w:r>
        <w:rPr>
          <w:rFonts w:ascii="Tahoma" w:hAnsi="Tahoma" w:cs="Tahoma"/>
          <w:color w:val="000000" w:themeColor="text1"/>
        </w:rPr>
        <w:t>j</w:t>
      </w:r>
      <w:r w:rsidRPr="00FF2CA2">
        <w:rPr>
          <w:rFonts w:ascii="Tahoma" w:hAnsi="Tahoma" w:cs="Tahoma"/>
          <w:color w:val="000000" w:themeColor="text1"/>
        </w:rPr>
        <w:t>eżeli cena jednostkowa przedłożona przez wykonawcę do akceptacji zamawiającemu będzie skalkulowana niezgodnie z postanowieniami, o których mowa wyżej, zamawiającemu przysługuje prawo wprowadzenia korekty wysokości ceny jednostkowej w oparciu o własne wyliczenia, na co wykonawca wyraża zgodę.</w:t>
      </w:r>
    </w:p>
    <w:p w14:paraId="1F5B2FEC" w14:textId="619CF818" w:rsidR="00E02E93" w:rsidRPr="00A67AD6" w:rsidRDefault="00E02E93" w:rsidP="007D1289">
      <w:pPr>
        <w:pStyle w:val="Akapitzlist"/>
        <w:numPr>
          <w:ilvl w:val="0"/>
          <w:numId w:val="34"/>
        </w:numPr>
        <w:suppressAutoHyphens/>
        <w:spacing w:line="276" w:lineRule="auto"/>
        <w:jc w:val="both"/>
        <w:rPr>
          <w:rFonts w:ascii="Tahoma" w:hAnsi="Tahoma" w:cs="Tahoma"/>
          <w:color w:val="EE0000"/>
        </w:rPr>
      </w:pPr>
      <w:r w:rsidRPr="00A67AD6">
        <w:rPr>
          <w:rFonts w:ascii="Tahoma" w:hAnsi="Tahoma" w:cs="Tahoma"/>
          <w:color w:val="000000" w:themeColor="text1"/>
        </w:rPr>
        <w:t>Dopuszcza się możliwość zmiany wynagrodzenia wykonawcy w przypadku powierzenia wykonania robót dodatkowych. Dokumentem potwierdzającym konieczność realizacji robót dodatkowych jest protokół konieczności, który podlega zatwierdzeniu przez zamawiającego i stanowi podstawę wprowadzenia zmian do umowy</w:t>
      </w:r>
      <w:r w:rsidRPr="00A67AD6">
        <w:rPr>
          <w:rFonts w:ascii="Tahoma" w:hAnsi="Tahoma" w:cs="Tahoma"/>
        </w:rPr>
        <w:t xml:space="preserve">. W takim przypadku  wysokość wynagrodzenia za wykonanie dodatkowych robót budowlanych zostanie ustalona na podstawie kosztorysu ofertowego przedstawionego przez wykonawcę i zaakceptowanego przez zamawiającego przed rozpoczęciem tych robót, z zastosowaniem cen jednostkowych ustalonych wg zasad określonych w ust. </w:t>
      </w:r>
      <w:r w:rsidR="00A67AD6">
        <w:rPr>
          <w:rFonts w:ascii="Tahoma" w:hAnsi="Tahoma" w:cs="Tahoma"/>
        </w:rPr>
        <w:t>3</w:t>
      </w:r>
      <w:r w:rsidRPr="00A67AD6">
        <w:rPr>
          <w:rFonts w:ascii="Tahoma" w:hAnsi="Tahoma" w:cs="Tahoma"/>
        </w:rPr>
        <w:t>.</w:t>
      </w:r>
    </w:p>
    <w:p w14:paraId="2BAFF89A" w14:textId="77777777" w:rsidR="0043738B" w:rsidRPr="00500AAF" w:rsidRDefault="0043738B" w:rsidP="007D1289">
      <w:pPr>
        <w:numPr>
          <w:ilvl w:val="0"/>
          <w:numId w:val="34"/>
        </w:numPr>
        <w:spacing w:line="276" w:lineRule="auto"/>
        <w:jc w:val="both"/>
        <w:rPr>
          <w:rFonts w:ascii="Tahoma" w:hAnsi="Tahoma" w:cs="Tahoma"/>
        </w:rPr>
      </w:pPr>
      <w:r w:rsidRPr="006C1D2B">
        <w:rPr>
          <w:rFonts w:ascii="Tahoma" w:eastAsia="Calibri" w:hAnsi="Tahoma" w:cs="Tahoma"/>
        </w:rPr>
        <w:t xml:space="preserve">Dopuszcza się zmianę wynagrodzenia wykonawcy w przypadku </w:t>
      </w:r>
      <w:r w:rsidRPr="006C1D2B">
        <w:rPr>
          <w:rFonts w:ascii="Tahoma" w:hAnsi="Tahoma" w:cs="Tahoma"/>
        </w:rPr>
        <w:t xml:space="preserve">zmiany stawki podatku od towarów i usług oraz podatku akcyzowego w czasie trwania umowy </w:t>
      </w:r>
      <w:r w:rsidRPr="006C1D2B">
        <w:rPr>
          <w:rFonts w:ascii="Tahoma" w:eastAsia="Calibri" w:hAnsi="Tahoma" w:cs="Tahoma"/>
        </w:rPr>
        <w:t xml:space="preserve">- </w:t>
      </w:r>
      <w:r w:rsidRPr="006C1D2B">
        <w:rPr>
          <w:rFonts w:ascii="Tahoma" w:eastAsia="Calibri" w:hAnsi="Tahoma" w:cs="Tahoma"/>
        </w:rPr>
        <w:lastRenderedPageBreak/>
        <w:t>jeżeli zmiany te będą miały wpływ na koszty wykonania zamówienia przez wykonawcę. Wynagrodzenie wykonawcy ulega zmianie wyłącznie w odniesieniu do części przedmiotu umowy zrealizowanej po dniu wejścia w życie przepisów zmieniających stawkę podatku oraz wyłącznie do części przedmiotu umowy, do której zastosowanie znajdzie zmiana stawki podatku. Wynagrodzenie wykonawcy może ulec odpowiedniemu zwiększeniu bądź zmniejszeniu, jeżeli w wyniku zastosowania zmienionych stawek podatków ulega zmianie kwota należnego podatku.</w:t>
      </w:r>
    </w:p>
    <w:p w14:paraId="28987C44" w14:textId="1A839117" w:rsidR="00F82427" w:rsidRPr="00F82427" w:rsidRDefault="00500AAF" w:rsidP="007D1289">
      <w:pPr>
        <w:numPr>
          <w:ilvl w:val="0"/>
          <w:numId w:val="34"/>
        </w:numPr>
        <w:spacing w:line="276" w:lineRule="auto"/>
        <w:jc w:val="both"/>
        <w:rPr>
          <w:rFonts w:ascii="Tahoma" w:hAnsi="Tahoma" w:cs="Tahoma"/>
        </w:rPr>
      </w:pPr>
      <w:r>
        <w:rPr>
          <w:rFonts w:ascii="Tahoma" w:eastAsia="Calibri" w:hAnsi="Tahoma" w:cs="Tahoma"/>
        </w:rPr>
        <w:t xml:space="preserve">W przypadku przedłużenia terminu realizacji przedmiotu umowy na okres dłuższy niż 12 miesięcy, </w:t>
      </w:r>
      <w:r w:rsidR="00F82427">
        <w:rPr>
          <w:rFonts w:ascii="Tahoma" w:eastAsia="Calibri" w:hAnsi="Tahoma" w:cs="Tahoma"/>
        </w:rPr>
        <w:t>d</w:t>
      </w:r>
      <w:r w:rsidR="00F82427" w:rsidRPr="00F82427">
        <w:rPr>
          <w:rFonts w:ascii="Tahoma" w:hAnsi="Tahoma" w:cs="Tahoma"/>
          <w:szCs w:val="20"/>
        </w:rPr>
        <w:t xml:space="preserve">opuszcza się możliwość zmiany </w:t>
      </w:r>
      <w:r w:rsidR="00F82427" w:rsidRPr="00F82427">
        <w:rPr>
          <w:rFonts w:ascii="Tahoma" w:hAnsi="Tahoma" w:cs="Tahoma"/>
        </w:rPr>
        <w:t>wynagrodzenia wykonawcy w przypadku:</w:t>
      </w:r>
    </w:p>
    <w:p w14:paraId="7CE40BC0" w14:textId="77777777" w:rsidR="00F82427" w:rsidRPr="00A52577" w:rsidRDefault="00F82427" w:rsidP="007D1289">
      <w:pPr>
        <w:numPr>
          <w:ilvl w:val="0"/>
          <w:numId w:val="66"/>
        </w:numPr>
        <w:spacing w:line="276" w:lineRule="auto"/>
        <w:ind w:left="709"/>
        <w:jc w:val="both"/>
        <w:rPr>
          <w:rFonts w:ascii="Tahoma" w:hAnsi="Tahoma" w:cs="Tahoma"/>
        </w:rPr>
      </w:pPr>
      <w:r w:rsidRPr="00A52577">
        <w:rPr>
          <w:rFonts w:ascii="Tahoma" w:hAnsi="Tahoma" w:cs="Tahoma"/>
        </w:rPr>
        <w:t xml:space="preserve">zmiany stawki podatku od towarów i usług oraz podatku akcyzowego w czasie trwania umowy, </w:t>
      </w:r>
    </w:p>
    <w:p w14:paraId="53A3B6CA" w14:textId="77777777" w:rsidR="00F82427" w:rsidRPr="001F477B" w:rsidRDefault="00F82427" w:rsidP="007D1289">
      <w:pPr>
        <w:numPr>
          <w:ilvl w:val="0"/>
          <w:numId w:val="66"/>
        </w:numPr>
        <w:spacing w:line="276" w:lineRule="auto"/>
        <w:ind w:left="709"/>
        <w:jc w:val="both"/>
        <w:rPr>
          <w:rFonts w:ascii="Tahoma" w:hAnsi="Tahoma" w:cs="Tahoma"/>
        </w:rPr>
      </w:pPr>
      <w:r w:rsidRPr="00A52577">
        <w:rPr>
          <w:rFonts w:ascii="Tahoma" w:hAnsi="Tahoma" w:cs="Tahoma"/>
        </w:rPr>
        <w:t xml:space="preserve">zmiany wysokości minimalnego wynagrodzenia za pracę albo wysokości minimalnej stawki godzinowej, ustalonych na podstawie przepisów ustawy z dnia 10 października 2002 r. o minimalnym wynagrodzeniu za </w:t>
      </w:r>
      <w:r w:rsidRPr="001F477B">
        <w:rPr>
          <w:rFonts w:ascii="Tahoma" w:hAnsi="Tahoma" w:cs="Tahoma"/>
        </w:rPr>
        <w:t xml:space="preserve">pracę (Dz.U. z </w:t>
      </w:r>
      <w:r w:rsidRPr="00222C05">
        <w:rPr>
          <w:rFonts w:ascii="Tahoma" w:hAnsi="Tahoma" w:cs="Tahoma"/>
        </w:rPr>
        <w:t>2024 r. poz. 1773),</w:t>
      </w:r>
    </w:p>
    <w:p w14:paraId="4AA84EE8" w14:textId="77777777" w:rsidR="00F82427" w:rsidRPr="00A52577" w:rsidRDefault="00F82427" w:rsidP="007D1289">
      <w:pPr>
        <w:numPr>
          <w:ilvl w:val="0"/>
          <w:numId w:val="66"/>
        </w:numPr>
        <w:spacing w:line="276" w:lineRule="auto"/>
        <w:ind w:left="709"/>
        <w:jc w:val="both"/>
        <w:rPr>
          <w:rFonts w:ascii="Tahoma" w:hAnsi="Tahoma" w:cs="Tahoma"/>
        </w:rPr>
      </w:pPr>
      <w:r w:rsidRPr="00A52577">
        <w:rPr>
          <w:rFonts w:ascii="Tahoma" w:hAnsi="Tahoma" w:cs="Tahoma"/>
        </w:rPr>
        <w:t>zmiany zasad podlegania ubezpieczeniom społecznym lub ubezpieczeniu zdrowotnemu lub wysokości stawki składki na ubezpieczenia społeczne lub zdrowotne,</w:t>
      </w:r>
    </w:p>
    <w:p w14:paraId="35E7E6DC" w14:textId="77777777" w:rsidR="00F82427" w:rsidRPr="004254E8" w:rsidRDefault="00F82427" w:rsidP="007D1289">
      <w:pPr>
        <w:numPr>
          <w:ilvl w:val="0"/>
          <w:numId w:val="66"/>
        </w:numPr>
        <w:spacing w:line="276" w:lineRule="auto"/>
        <w:ind w:left="709"/>
        <w:jc w:val="both"/>
        <w:rPr>
          <w:rFonts w:ascii="Tahoma" w:hAnsi="Tahoma" w:cs="Tahoma"/>
        </w:rPr>
      </w:pPr>
      <w:r w:rsidRPr="00A52577">
        <w:rPr>
          <w:rFonts w:ascii="Tahoma" w:hAnsi="Tahoma" w:cs="Tahoma"/>
        </w:rPr>
        <w:t xml:space="preserve">zasad gromadzenia i wysokości wpłat do pracowniczych planów kapitałowych, </w:t>
      </w:r>
      <w:r w:rsidRPr="004254E8">
        <w:rPr>
          <w:rFonts w:ascii="Tahoma" w:hAnsi="Tahoma" w:cs="Tahoma"/>
        </w:rPr>
        <w:t xml:space="preserve">o których mowa w ustawie z dnia 4 października 2018 r. o pracowniczych planach </w:t>
      </w:r>
      <w:r w:rsidRPr="00222C05">
        <w:rPr>
          <w:rFonts w:ascii="Tahoma" w:hAnsi="Tahoma" w:cs="Tahoma"/>
        </w:rPr>
        <w:t xml:space="preserve">kapitałowych </w:t>
      </w:r>
      <w:bookmarkStart w:id="47" w:name="_Hlk121396360"/>
      <w:r w:rsidRPr="00222C05">
        <w:rPr>
          <w:rFonts w:ascii="Tahoma" w:hAnsi="Tahoma" w:cs="Tahoma"/>
        </w:rPr>
        <w:t>(Dz. U. z 2024 r. poz. 427),</w:t>
      </w:r>
      <w:bookmarkEnd w:id="47"/>
    </w:p>
    <w:p w14:paraId="1C9051D4" w14:textId="77777777" w:rsidR="00F82427" w:rsidRPr="00D20105" w:rsidRDefault="00F82427" w:rsidP="00F82427">
      <w:pPr>
        <w:spacing w:line="276" w:lineRule="auto"/>
        <w:ind w:left="426"/>
        <w:jc w:val="both"/>
        <w:rPr>
          <w:rFonts w:ascii="Tahoma" w:eastAsia="Calibri" w:hAnsi="Tahoma" w:cs="Tahoma"/>
        </w:rPr>
      </w:pPr>
      <w:r w:rsidRPr="004254E8">
        <w:rPr>
          <w:rFonts w:ascii="Tahoma" w:eastAsia="Calibri" w:hAnsi="Tahoma" w:cs="Tahoma"/>
        </w:rPr>
        <w:t>- jeżeli zmiany te będą miały wpływ na koszty wykonania zamówienia przez</w:t>
      </w:r>
      <w:r w:rsidRPr="005B5DAC">
        <w:rPr>
          <w:rFonts w:ascii="Tahoma" w:eastAsia="Calibri" w:hAnsi="Tahoma" w:cs="Tahoma"/>
        </w:rPr>
        <w:t xml:space="preserve"> </w:t>
      </w:r>
      <w:r w:rsidRPr="00D20105">
        <w:rPr>
          <w:rFonts w:ascii="Tahoma" w:eastAsia="Calibri" w:hAnsi="Tahoma" w:cs="Tahoma"/>
        </w:rPr>
        <w:t>wykonawcę.</w:t>
      </w:r>
    </w:p>
    <w:p w14:paraId="792A50F2" w14:textId="06E928D6" w:rsidR="00F82427" w:rsidRPr="00F82427" w:rsidRDefault="00F82427" w:rsidP="007D1289">
      <w:pPr>
        <w:numPr>
          <w:ilvl w:val="0"/>
          <w:numId w:val="34"/>
        </w:numPr>
        <w:spacing w:line="276" w:lineRule="auto"/>
        <w:jc w:val="both"/>
        <w:rPr>
          <w:rFonts w:ascii="Tahoma" w:eastAsia="Calibri" w:hAnsi="Tahoma" w:cs="Tahoma"/>
          <w:color w:val="000000" w:themeColor="text1"/>
        </w:rPr>
      </w:pPr>
      <w:r w:rsidRPr="00F82427">
        <w:rPr>
          <w:rFonts w:ascii="Tahoma" w:hAnsi="Tahoma" w:cs="Tahoma"/>
        </w:rPr>
        <w:t xml:space="preserve">W przypadku zmiany, o której mowa w ust. </w:t>
      </w:r>
      <w:r>
        <w:rPr>
          <w:rFonts w:ascii="Tahoma" w:hAnsi="Tahoma" w:cs="Tahoma"/>
        </w:rPr>
        <w:t>6</w:t>
      </w:r>
      <w:r w:rsidRPr="00F82427">
        <w:rPr>
          <w:rFonts w:ascii="Tahoma" w:hAnsi="Tahoma" w:cs="Tahoma"/>
        </w:rPr>
        <w:t xml:space="preserve"> lit. a), wynagrodzenie wykonawcy ulega zmianie </w:t>
      </w:r>
      <w:r w:rsidRPr="00F82427">
        <w:rPr>
          <w:rFonts w:ascii="Tahoma" w:eastAsia="Tahoma" w:hAnsi="Tahoma" w:cs="Tahoma"/>
        </w:rPr>
        <w:t>wyłącznie w odniesieniu do części przedmiotu umowy zrealizowanej po dniu wejścia w życie przepisów zmieniających stawkę podatku oraz wyłącznie do części przedmiotu umowy, do której zastosowanie znajdzie zmiana stawki</w:t>
      </w:r>
      <w:r w:rsidRPr="00F82427">
        <w:rPr>
          <w:rFonts w:ascii="Tahoma" w:eastAsia="Tahoma" w:hAnsi="Tahoma" w:cs="Tahoma"/>
          <w:color w:val="000000"/>
        </w:rPr>
        <w:t xml:space="preserve"> podatku. </w:t>
      </w:r>
      <w:r w:rsidRPr="00F82427">
        <w:rPr>
          <w:rFonts w:ascii="Tahoma" w:hAnsi="Tahoma" w:cs="Tahoma"/>
        </w:rPr>
        <w:t>Wynagrodzenie wykonawcy może ulec odpowiedniemu zwiększeniu bądź zmniejszeniu, jeżeli w wyniku zastosowania zmienionych stawek podatków ulega zmianie kwota należnego podatku.</w:t>
      </w:r>
    </w:p>
    <w:p w14:paraId="2EF0683A" w14:textId="77777777" w:rsidR="00F82427" w:rsidRDefault="00F82427" w:rsidP="007D1289">
      <w:pPr>
        <w:numPr>
          <w:ilvl w:val="0"/>
          <w:numId w:val="34"/>
        </w:numPr>
        <w:spacing w:line="276" w:lineRule="auto"/>
        <w:jc w:val="both"/>
        <w:rPr>
          <w:rFonts w:ascii="Tahoma" w:hAnsi="Tahoma" w:cs="Tahoma"/>
        </w:rPr>
      </w:pPr>
      <w:r w:rsidRPr="00D20105">
        <w:rPr>
          <w:rFonts w:ascii="Tahoma" w:hAnsi="Tahoma" w:cs="Tahoma"/>
        </w:rPr>
        <w:t xml:space="preserve">W przypadku zmiany, o której mowa w </w:t>
      </w:r>
      <w:r>
        <w:rPr>
          <w:rFonts w:ascii="Tahoma" w:hAnsi="Tahoma" w:cs="Tahoma"/>
        </w:rPr>
        <w:t xml:space="preserve">ust. 6 </w:t>
      </w:r>
      <w:r w:rsidRPr="00D20105">
        <w:rPr>
          <w:rFonts w:ascii="Tahoma" w:hAnsi="Tahoma" w:cs="Tahoma"/>
        </w:rPr>
        <w:t xml:space="preserve">lit. b), zmiana wysokości wynagrodzenia będzie obejmować wyłącznie część wynagrodzenia należnego wykonawcy, w odniesieniu do której nastąpiła zmiana wysokości kosztów wykonania umowy przez wykonawcę w związku z wejściem w życie przepisów zmieniających wysokość minimalnego wynagrodzenia za pracę. Wynagrodzenie wykonawcy ulegnie zmianie o kwotę odpowiadającą wzrostowi kosztu wykonawcy w związku ze zwiększeniem wysokości wynagrodzeń pracowników realizujących przedmiot umowy do wysokości aktualnie obowiązującego minimalnego wynagrodzenia za pracę, z uwzględnieniem wszystkich obciążeń publicznoprawnych od kwoty wzrostu minimalnego wynagrodzenia.  </w:t>
      </w:r>
      <w:bookmarkStart w:id="48" w:name="_Hlk65156578"/>
    </w:p>
    <w:p w14:paraId="0ECCDA1B" w14:textId="77777777" w:rsidR="00F82427" w:rsidRDefault="00F82427" w:rsidP="007D1289">
      <w:pPr>
        <w:numPr>
          <w:ilvl w:val="0"/>
          <w:numId w:val="34"/>
        </w:numPr>
        <w:spacing w:line="276" w:lineRule="auto"/>
        <w:jc w:val="both"/>
        <w:rPr>
          <w:rFonts w:ascii="Tahoma" w:hAnsi="Tahoma" w:cs="Tahoma"/>
        </w:rPr>
      </w:pPr>
      <w:r w:rsidRPr="00F82427">
        <w:rPr>
          <w:rFonts w:ascii="Tahoma" w:hAnsi="Tahoma" w:cs="Tahoma"/>
        </w:rPr>
        <w:t xml:space="preserve">W przypadku zmiany, o której mowa w ust. </w:t>
      </w:r>
      <w:r>
        <w:rPr>
          <w:rFonts w:ascii="Tahoma" w:hAnsi="Tahoma" w:cs="Tahoma"/>
        </w:rPr>
        <w:t>6</w:t>
      </w:r>
      <w:r w:rsidRPr="00F82427">
        <w:rPr>
          <w:rFonts w:ascii="Tahoma" w:hAnsi="Tahoma" w:cs="Tahoma"/>
        </w:rPr>
        <w:t xml:space="preserve"> lit. c), zmiana wysokości wynagrodzenia będzie obejmować wyłącznie część wynagrodzenia należnego </w:t>
      </w:r>
      <w:r w:rsidRPr="00F82427">
        <w:rPr>
          <w:rFonts w:ascii="Tahoma" w:hAnsi="Tahoma" w:cs="Tahoma"/>
        </w:rPr>
        <w:lastRenderedPageBreak/>
        <w:t xml:space="preserve">wykonawcy, w odniesieniu do której nastąpiła zmiana wysokości kosztów wykonania umowy przez wykonawcę w związku z wejściem w życie przepisów </w:t>
      </w:r>
      <w:bookmarkEnd w:id="48"/>
      <w:r w:rsidRPr="00F82427">
        <w:rPr>
          <w:rFonts w:ascii="Tahoma" w:hAnsi="Tahoma" w:cs="Tahoma"/>
        </w:rPr>
        <w:t>dokonujących zmian w zakresie zasad podlegania ubezpieczeniom społecznym lub ubezpieczeniu zdrowotnemu lub w zakresie wysokości stawki składki na ubezpieczenia społeczne lub zdrowotne. Wynagrodzenie wykonawcy ulegnie zmianie o kwotę odpowiadającą zmianie kosztu wykonawcy ponoszonego w związku z wypłatą wynagrodzenia pracownikom realizującym przedmiot umowy.</w:t>
      </w:r>
    </w:p>
    <w:p w14:paraId="5BB0D882" w14:textId="6E9DEBB2" w:rsidR="00F82427" w:rsidRPr="00F82427" w:rsidRDefault="00F82427" w:rsidP="007D1289">
      <w:pPr>
        <w:numPr>
          <w:ilvl w:val="0"/>
          <w:numId w:val="34"/>
        </w:numPr>
        <w:spacing w:line="276" w:lineRule="auto"/>
        <w:jc w:val="both"/>
        <w:rPr>
          <w:rFonts w:ascii="Tahoma" w:hAnsi="Tahoma" w:cs="Tahoma"/>
        </w:rPr>
      </w:pPr>
      <w:r w:rsidRPr="00F82427">
        <w:rPr>
          <w:rFonts w:ascii="Tahoma" w:hAnsi="Tahoma" w:cs="Tahoma"/>
        </w:rPr>
        <w:t xml:space="preserve">W przypadku zmiany, o której mowa w ust. </w:t>
      </w:r>
      <w:r>
        <w:rPr>
          <w:rFonts w:ascii="Tahoma" w:hAnsi="Tahoma" w:cs="Tahoma"/>
        </w:rPr>
        <w:t>6</w:t>
      </w:r>
      <w:r w:rsidRPr="00F82427">
        <w:rPr>
          <w:rFonts w:ascii="Tahoma" w:hAnsi="Tahoma" w:cs="Tahoma"/>
        </w:rPr>
        <w:t xml:space="preserve"> lit. d), zmiana wysokości wynagrodzenia będzie obejmować wyłącznie część wynagrodzenia należnego wykonawcy, w odniesieniu do której nastąpiła zmiana wysokości kosztów wykonania umowy przez wykonawcę w związku z wejściem w życie przepisów dokonujących zmian w zakresie zasad gromadzenia lub w zakresie wysokości wpłat do pracowniczych planów kapitałowych. Wynagrodzenie wykonawcy ulegnie zmianie o kwotę odpowiadającą zmianie kosztu wykonawcy ponoszonego w związku z wypłatą wynagrodzenia pracownikom realizującym przedmiot umowy.</w:t>
      </w:r>
    </w:p>
    <w:p w14:paraId="084A31DA" w14:textId="152FEE22" w:rsidR="00E02E93" w:rsidRPr="00DC3DF8" w:rsidRDefault="00E02E93" w:rsidP="007D1289">
      <w:pPr>
        <w:numPr>
          <w:ilvl w:val="0"/>
          <w:numId w:val="34"/>
        </w:numPr>
        <w:spacing w:line="276" w:lineRule="auto"/>
        <w:jc w:val="both"/>
        <w:rPr>
          <w:rFonts w:ascii="Tahoma" w:eastAsia="Calibri" w:hAnsi="Tahoma" w:cs="Tahoma"/>
          <w:color w:val="000000" w:themeColor="text1"/>
        </w:rPr>
      </w:pPr>
      <w:r w:rsidRPr="00DC3DF8">
        <w:rPr>
          <w:rFonts w:ascii="Tahoma" w:eastAsia="Calibri" w:hAnsi="Tahoma" w:cs="Tahoma"/>
          <w:color w:val="000000" w:themeColor="text1"/>
        </w:rPr>
        <w:t>Dopuszcza się możliwość zmiany postanowień umowy</w:t>
      </w:r>
      <w:r w:rsidRPr="00DC3DF8">
        <w:rPr>
          <w:rFonts w:ascii="Tahoma" w:hAnsi="Tahoma" w:cs="Tahoma"/>
          <w:color w:val="000000" w:themeColor="text1"/>
        </w:rPr>
        <w:t xml:space="preserve"> w zakresie dotyczącym zmiany podwykonawcy, wprowadzenia nowych części przedmiotu umowy, które będą realizowane przy udziale podwykonawcy lub zwiększenia lub zmniejszenia zakresu robót budowlanych, które wykonawca będzie wykonywał za pomocą podwykonawców.</w:t>
      </w:r>
    </w:p>
    <w:p w14:paraId="216725C1" w14:textId="77777777" w:rsidR="00E02E93" w:rsidRPr="00DC3DF8" w:rsidRDefault="00E02E93" w:rsidP="007D1289">
      <w:pPr>
        <w:numPr>
          <w:ilvl w:val="0"/>
          <w:numId w:val="34"/>
        </w:numPr>
        <w:spacing w:line="276" w:lineRule="auto"/>
        <w:contextualSpacing/>
        <w:jc w:val="both"/>
        <w:rPr>
          <w:rFonts w:ascii="Tahoma" w:eastAsia="Tahoma" w:hAnsi="Tahoma" w:cs="Tahoma"/>
          <w:color w:val="000000" w:themeColor="text1"/>
        </w:rPr>
      </w:pPr>
      <w:r w:rsidRPr="00DC3DF8">
        <w:rPr>
          <w:rFonts w:ascii="Tahoma" w:eastAsia="Tahoma" w:hAnsi="Tahoma" w:cs="Tahoma"/>
          <w:color w:val="000000" w:themeColor="text1"/>
        </w:rPr>
        <w:t>Dopuszcza się zmianę lub rezygnację z podmiotu udostępniającego zasoby, na którego zasoby wykonawca powoływał się na zasadach określonych w art. 118 ustawy Pzp, w celu wykazania spełnienia warunków udziału w postępowaniu. w celu dokonania zmiany wykonawca jest zobowiązany przedstawić zamawiającemu dokumenty wymagane od podmiotu udostępniającego zasoby w trakcie postępowania o udzielenie zamówienia stanowiącego przedmiot niniejszej umowy oraz wykazać, że proponowany inny podmiot udostępniający zasoby wykonawcy lub wykonawca samodzielnie spełnia warunki udziału, których spełnianie zostało potwierdzone poprzez poleganie na zasobach podmiotu udostępniającego swoje zasoby.</w:t>
      </w:r>
    </w:p>
    <w:p w14:paraId="052AFF28" w14:textId="77777777" w:rsidR="00964208" w:rsidRDefault="00E02E93" w:rsidP="007D1289">
      <w:pPr>
        <w:numPr>
          <w:ilvl w:val="0"/>
          <w:numId w:val="34"/>
        </w:numPr>
        <w:spacing w:line="276" w:lineRule="auto"/>
        <w:jc w:val="both"/>
        <w:rPr>
          <w:rFonts w:ascii="Tahoma" w:hAnsi="Tahoma" w:cs="Tahoma"/>
        </w:rPr>
      </w:pPr>
      <w:r w:rsidRPr="00964208">
        <w:rPr>
          <w:rFonts w:ascii="Tahoma" w:hAnsi="Tahoma" w:cs="Tahoma"/>
          <w:color w:val="000000" w:themeColor="text1"/>
        </w:rPr>
        <w:t xml:space="preserve">Warunkiem dokonania zmian w umowie jest złożenie wniosku przez stronę inicjującą zmianę.  Wszelkie zmiany niniejszej umowy wymagają pisemnej formy pod rygorem </w:t>
      </w:r>
      <w:r w:rsidRPr="00964208">
        <w:rPr>
          <w:rFonts w:ascii="Tahoma" w:hAnsi="Tahoma" w:cs="Tahoma"/>
        </w:rPr>
        <w:t>nieważności.</w:t>
      </w:r>
    </w:p>
    <w:p w14:paraId="06530A0B" w14:textId="76EDEEA5" w:rsidR="00964208" w:rsidRPr="00964208" w:rsidRDefault="00964208" w:rsidP="007D1289">
      <w:pPr>
        <w:numPr>
          <w:ilvl w:val="0"/>
          <w:numId w:val="34"/>
        </w:numPr>
        <w:spacing w:line="276" w:lineRule="auto"/>
        <w:jc w:val="both"/>
        <w:rPr>
          <w:rFonts w:ascii="Tahoma" w:hAnsi="Tahoma" w:cs="Tahoma"/>
        </w:rPr>
      </w:pPr>
      <w:r w:rsidRPr="00964208">
        <w:rPr>
          <w:rFonts w:ascii="Tahoma" w:hAnsi="Tahoma" w:cs="Tahoma"/>
        </w:rPr>
        <w:t xml:space="preserve">Strona umowy występująca o zmianę umowy, winna złożyć drugiej stronie umowy wniosek zawierający </w:t>
      </w:r>
      <w:r w:rsidRPr="00964208">
        <w:rPr>
          <w:rFonts w:ascii="Tahoma" w:eastAsia="Tahoma" w:hAnsi="Tahoma" w:cs="Tahoma"/>
          <w:kern w:val="1"/>
          <w:lang w:eastAsia="en-US"/>
        </w:rPr>
        <w:t xml:space="preserve">uzasadnienie, a w przypadku wniosku o zmianę wynagrodzenia wyliczenie całkowitej kwoty, o jaką wynagrodzenie wykonawcy powinno ulec zmianie oraz </w:t>
      </w:r>
      <w:r w:rsidRPr="00964208">
        <w:rPr>
          <w:rFonts w:ascii="Tahoma" w:hAnsi="Tahoma" w:cs="Tahoma"/>
        </w:rPr>
        <w:t>dowody wskazujące na zaistnienie okoliczności uzasadniających zmianę wynagrodzenia wykonawcy.</w:t>
      </w:r>
    </w:p>
    <w:p w14:paraId="3AB4EB83" w14:textId="77777777" w:rsidR="00964208" w:rsidRPr="00F82A6F" w:rsidRDefault="00964208" w:rsidP="007D1289">
      <w:pPr>
        <w:numPr>
          <w:ilvl w:val="0"/>
          <w:numId w:val="34"/>
        </w:numPr>
        <w:spacing w:line="276" w:lineRule="auto"/>
        <w:jc w:val="both"/>
        <w:rPr>
          <w:rFonts w:ascii="Tahoma" w:hAnsi="Tahoma" w:cs="Tahoma"/>
        </w:rPr>
      </w:pPr>
      <w:r w:rsidRPr="00F82A6F">
        <w:rPr>
          <w:rFonts w:ascii="Tahoma" w:hAnsi="Tahoma" w:cs="Tahoma"/>
        </w:rPr>
        <w:t xml:space="preserve">W terminie 14 dni od dnia otrzymania wniosku, strona umowy, która otrzymała wniosek, przekaże drugiej stronie informację o zakresie, w jakim zatwierdza wniosek, a w przypadku wniosku o zmianę wynagrodzenia wskaże kwotę, o którą wynagrodzenie należne wykonawcy powinno ulec zmianie, albo informację o niezatwierdzeniu wniosku wraz z uzasadnieniem.  </w:t>
      </w:r>
    </w:p>
    <w:p w14:paraId="4747392B" w14:textId="7BD55B01" w:rsidR="00964208" w:rsidRPr="004A392F" w:rsidRDefault="00964208" w:rsidP="007D1289">
      <w:pPr>
        <w:numPr>
          <w:ilvl w:val="0"/>
          <w:numId w:val="34"/>
        </w:numPr>
        <w:spacing w:line="276" w:lineRule="auto"/>
        <w:jc w:val="both"/>
        <w:rPr>
          <w:rFonts w:ascii="Tahoma" w:hAnsi="Tahoma" w:cs="Tahoma"/>
        </w:rPr>
      </w:pPr>
      <w:r w:rsidRPr="00F82A6F">
        <w:rPr>
          <w:rFonts w:ascii="Tahoma" w:eastAsia="Tahoma" w:hAnsi="Tahoma" w:cs="Tahoma"/>
          <w:kern w:val="1"/>
          <w:lang w:eastAsia="en-US"/>
        </w:rPr>
        <w:lastRenderedPageBreak/>
        <w:t>W przypadku zmiany wynagrodzenia wykonawcy, w pierwszej fakturze złożonej po zawarciu aneksu</w:t>
      </w:r>
      <w:r w:rsidR="00171F90">
        <w:rPr>
          <w:rFonts w:ascii="Tahoma" w:eastAsia="Tahoma" w:hAnsi="Tahoma" w:cs="Tahoma"/>
          <w:kern w:val="1"/>
          <w:lang w:eastAsia="en-US"/>
        </w:rPr>
        <w:t xml:space="preserve"> do umowy</w:t>
      </w:r>
      <w:r w:rsidRPr="00F82A6F">
        <w:rPr>
          <w:rFonts w:ascii="Tahoma" w:eastAsia="Tahoma" w:hAnsi="Tahoma" w:cs="Tahoma"/>
          <w:kern w:val="1"/>
          <w:lang w:eastAsia="en-US"/>
        </w:rPr>
        <w:t xml:space="preserve"> wykonawca uwzględni ewentualną nadpłatę lub niedopłatę wynagrodzenia powstałą w okresie między złożeniem wniosku o zmianę a zawarciem aneksu</w:t>
      </w:r>
      <w:r w:rsidR="00171F90">
        <w:rPr>
          <w:rFonts w:ascii="Tahoma" w:eastAsia="Tahoma" w:hAnsi="Tahoma" w:cs="Tahoma"/>
          <w:kern w:val="1"/>
          <w:lang w:eastAsia="en-US"/>
        </w:rPr>
        <w:t xml:space="preserve"> do umowy</w:t>
      </w:r>
      <w:r w:rsidRPr="00F82A6F">
        <w:rPr>
          <w:rFonts w:ascii="Tahoma" w:eastAsia="Tahoma" w:hAnsi="Tahoma" w:cs="Tahoma"/>
          <w:kern w:val="1"/>
          <w:lang w:eastAsia="en-US"/>
        </w:rPr>
        <w:t xml:space="preserve">. </w:t>
      </w:r>
    </w:p>
    <w:p w14:paraId="31559B76" w14:textId="7E2A3AD0" w:rsidR="00C86276" w:rsidRPr="002640F5" w:rsidRDefault="00C86276" w:rsidP="00C86276">
      <w:pPr>
        <w:widowControl w:val="0"/>
        <w:autoSpaceDE w:val="0"/>
        <w:autoSpaceDN w:val="0"/>
        <w:spacing w:before="240" w:line="276" w:lineRule="auto"/>
        <w:jc w:val="center"/>
        <w:outlineLvl w:val="2"/>
        <w:rPr>
          <w:rFonts w:ascii="Tahoma" w:eastAsia="Tahoma" w:hAnsi="Tahoma" w:cs="Tahoma"/>
          <w:b/>
          <w:bCs/>
          <w:sz w:val="22"/>
          <w:szCs w:val="22"/>
          <w:lang w:eastAsia="en-US"/>
        </w:rPr>
      </w:pPr>
      <w:r w:rsidRPr="002640F5">
        <w:rPr>
          <w:rFonts w:ascii="Tahoma" w:eastAsia="Tahoma" w:hAnsi="Tahoma" w:cs="Tahoma"/>
          <w:b/>
          <w:bCs/>
          <w:sz w:val="22"/>
          <w:szCs w:val="22"/>
          <w:lang w:eastAsia="en-US"/>
        </w:rPr>
        <w:t>§ 19</w:t>
      </w:r>
    </w:p>
    <w:p w14:paraId="3C39C041" w14:textId="77777777" w:rsidR="00C86276" w:rsidRPr="002640F5" w:rsidRDefault="00C86276" w:rsidP="00C86276">
      <w:pPr>
        <w:widowControl w:val="0"/>
        <w:autoSpaceDE w:val="0"/>
        <w:autoSpaceDN w:val="0"/>
        <w:spacing w:line="276" w:lineRule="auto"/>
        <w:jc w:val="center"/>
        <w:outlineLvl w:val="2"/>
        <w:rPr>
          <w:rFonts w:ascii="Tahoma" w:eastAsia="Tahoma" w:hAnsi="Tahoma" w:cs="Tahoma"/>
          <w:b/>
          <w:bCs/>
          <w:sz w:val="22"/>
          <w:szCs w:val="22"/>
          <w:lang w:eastAsia="en-US"/>
        </w:rPr>
      </w:pPr>
      <w:r w:rsidRPr="002640F5">
        <w:rPr>
          <w:rFonts w:ascii="Tahoma" w:eastAsia="Tahoma" w:hAnsi="Tahoma" w:cs="Tahoma"/>
          <w:b/>
          <w:bCs/>
          <w:sz w:val="22"/>
          <w:szCs w:val="22"/>
          <w:lang w:eastAsia="en-US"/>
        </w:rPr>
        <w:t>ZMIANA WYSOKOŚCI WYNAGRODZENIA</w:t>
      </w:r>
    </w:p>
    <w:p w14:paraId="0E9154E8" w14:textId="77777777" w:rsidR="00C86276" w:rsidRPr="002640F5" w:rsidRDefault="00C86276" w:rsidP="007D1289">
      <w:pPr>
        <w:numPr>
          <w:ilvl w:val="3"/>
          <w:numId w:val="34"/>
        </w:numPr>
        <w:spacing w:after="160" w:line="276" w:lineRule="auto"/>
        <w:ind w:left="340" w:hanging="397"/>
        <w:contextualSpacing/>
        <w:jc w:val="both"/>
        <w:rPr>
          <w:rFonts w:ascii="Tahoma" w:eastAsia="Calibri" w:hAnsi="Tahoma" w:cs="Tahoma"/>
          <w:shd w:val="clear" w:color="auto" w:fill="FFFFFF"/>
          <w:lang w:eastAsia="en-US"/>
        </w:rPr>
      </w:pPr>
      <w:r w:rsidRPr="002640F5">
        <w:rPr>
          <w:rFonts w:ascii="Tahoma" w:eastAsia="Calibri" w:hAnsi="Tahoma" w:cs="Tahoma"/>
          <w:shd w:val="clear" w:color="auto" w:fill="FFFFFF"/>
          <w:lang w:eastAsia="en-US"/>
        </w:rPr>
        <w:t xml:space="preserve">Strony dopuszczają możliwość zmiany wysokości wynagrodzenia należnego wykonawcy za wykonanie </w:t>
      </w:r>
      <w:r w:rsidRPr="002640F5">
        <w:rPr>
          <w:rFonts w:ascii="Tahoma" w:eastAsia="Tahoma" w:hAnsi="Tahoma" w:cs="Tahoma"/>
          <w:lang w:eastAsia="en-US"/>
        </w:rPr>
        <w:t xml:space="preserve">przedmiotu umowy </w:t>
      </w:r>
      <w:r w:rsidRPr="002640F5">
        <w:rPr>
          <w:rFonts w:ascii="Tahoma" w:eastAsia="Calibri" w:hAnsi="Tahoma" w:cs="Tahoma"/>
          <w:shd w:val="clear" w:color="auto" w:fill="FFFFFF"/>
          <w:lang w:eastAsia="en-US"/>
        </w:rPr>
        <w:t xml:space="preserve">w przypadku zmiany cen materiałów lub kosztów związanych z realizacją zamówienia. </w:t>
      </w:r>
    </w:p>
    <w:p w14:paraId="78731335" w14:textId="74279478" w:rsidR="00C86276" w:rsidRPr="002640F5" w:rsidRDefault="00C86276" w:rsidP="007D1289">
      <w:pPr>
        <w:numPr>
          <w:ilvl w:val="3"/>
          <w:numId w:val="34"/>
        </w:numPr>
        <w:spacing w:line="276" w:lineRule="auto"/>
        <w:ind w:left="340" w:hanging="397"/>
        <w:contextualSpacing/>
        <w:jc w:val="both"/>
        <w:rPr>
          <w:rFonts w:ascii="Tahoma" w:eastAsia="Calibri" w:hAnsi="Tahoma" w:cs="Tahoma"/>
          <w:b/>
          <w:bCs/>
          <w:shd w:val="clear" w:color="auto" w:fill="FFFFFF"/>
          <w:lang w:eastAsia="en-US"/>
        </w:rPr>
      </w:pPr>
      <w:r w:rsidRPr="002640F5">
        <w:rPr>
          <w:rFonts w:ascii="Tahoma" w:eastAsia="Calibri" w:hAnsi="Tahoma" w:cs="Tahoma"/>
          <w:lang w:eastAsia="en-US"/>
        </w:rPr>
        <w:t xml:space="preserve">Wysokość zmiany wynagrodzenia wykonawcy, o którym mowa w </w:t>
      </w:r>
      <w:r w:rsidRPr="002640F5">
        <w:rPr>
          <w:rFonts w:ascii="Tahoma" w:hAnsi="Tahoma" w:cs="Tahoma"/>
        </w:rPr>
        <w:t xml:space="preserve">§ 4 ust. 1 umowy, </w:t>
      </w:r>
      <w:r w:rsidRPr="002640F5">
        <w:rPr>
          <w:rFonts w:ascii="Tahoma" w:eastAsia="Calibri" w:hAnsi="Tahoma" w:cs="Tahoma"/>
          <w:lang w:eastAsia="en-US"/>
        </w:rPr>
        <w:t xml:space="preserve">zostanie ustalona poprzez zmianę cen jednostkowych zawartych w kosztorysie ofertowym stanowiącym </w:t>
      </w:r>
      <w:r w:rsidRPr="00FD6AE4">
        <w:rPr>
          <w:rFonts w:ascii="Tahoma" w:eastAsia="Calibri" w:hAnsi="Tahoma" w:cs="Tahoma"/>
          <w:b/>
          <w:bCs/>
          <w:color w:val="EE0000"/>
          <w:lang w:eastAsia="en-US"/>
        </w:rPr>
        <w:t xml:space="preserve">załącznik nr </w:t>
      </w:r>
      <w:r w:rsidR="00FD6AE4" w:rsidRPr="00FD6AE4">
        <w:rPr>
          <w:rFonts w:ascii="Tahoma" w:eastAsia="Calibri" w:hAnsi="Tahoma" w:cs="Tahoma"/>
          <w:b/>
          <w:bCs/>
          <w:color w:val="EE0000"/>
          <w:lang w:eastAsia="en-US"/>
        </w:rPr>
        <w:t>6</w:t>
      </w:r>
      <w:r w:rsidRPr="00FD6AE4">
        <w:rPr>
          <w:rFonts w:ascii="Tahoma" w:eastAsia="Calibri" w:hAnsi="Tahoma" w:cs="Tahoma"/>
          <w:b/>
          <w:bCs/>
          <w:color w:val="EE0000"/>
          <w:lang w:eastAsia="en-US"/>
        </w:rPr>
        <w:t xml:space="preserve"> do umowy</w:t>
      </w:r>
      <w:r w:rsidRPr="002640F5">
        <w:rPr>
          <w:rFonts w:ascii="Tahoma" w:eastAsia="Calibri" w:hAnsi="Tahoma" w:cs="Tahoma"/>
          <w:b/>
          <w:bCs/>
          <w:lang w:eastAsia="en-US"/>
        </w:rPr>
        <w:t xml:space="preserve">, </w:t>
      </w:r>
      <w:r w:rsidRPr="002640F5">
        <w:rPr>
          <w:rFonts w:ascii="Tahoma" w:eastAsia="Calibri" w:hAnsi="Tahoma" w:cs="Tahoma"/>
          <w:lang w:eastAsia="en-US"/>
        </w:rPr>
        <w:t>przy łącznym spełnieniu następujących postanowień:</w:t>
      </w:r>
    </w:p>
    <w:p w14:paraId="71B4CAAB" w14:textId="77777777" w:rsidR="00C86276" w:rsidRPr="00FD6AE4" w:rsidRDefault="00C86276" w:rsidP="007D1289">
      <w:pPr>
        <w:pStyle w:val="Akapitzlist"/>
        <w:numPr>
          <w:ilvl w:val="0"/>
          <w:numId w:val="55"/>
        </w:numPr>
        <w:spacing w:after="160" w:line="276" w:lineRule="auto"/>
        <w:ind w:left="708" w:hanging="283"/>
        <w:contextualSpacing/>
        <w:jc w:val="both"/>
        <w:rPr>
          <w:rFonts w:ascii="Tahoma" w:eastAsia="Calibri" w:hAnsi="Tahoma" w:cs="Tahoma"/>
          <w:lang w:eastAsia="en-US"/>
        </w:rPr>
      </w:pPr>
      <w:r w:rsidRPr="00944A0B">
        <w:rPr>
          <w:rFonts w:ascii="Tahoma" w:eastAsia="Calibri" w:hAnsi="Tahoma" w:cs="Tahoma"/>
          <w:lang w:eastAsia="en-US"/>
        </w:rPr>
        <w:t xml:space="preserve">uwzględniając, że podział ryzyka </w:t>
      </w:r>
      <w:r w:rsidRPr="00944A0B">
        <w:rPr>
          <w:rFonts w:ascii="Tahoma" w:eastAsia="Calibri" w:hAnsi="Tahoma" w:cs="Tahoma"/>
          <w:lang w:val="pl-PL" w:eastAsia="en-US"/>
        </w:rPr>
        <w:t xml:space="preserve">wynosi </w:t>
      </w:r>
      <w:r w:rsidRPr="00944A0B">
        <w:rPr>
          <w:rFonts w:ascii="Tahoma" w:eastAsia="Calibri" w:hAnsi="Tahoma" w:cs="Tahoma"/>
          <w:lang w:eastAsia="en-US"/>
        </w:rPr>
        <w:t xml:space="preserve">po 50 % dla każdej ze stron umowy, zmiana nastąpi o ½ wskaźnika waloryzacyjnego tj. wskaźnika stanowiącego sumę </w:t>
      </w:r>
      <w:r w:rsidRPr="00FD6AE4">
        <w:rPr>
          <w:rFonts w:ascii="Tahoma" w:eastAsia="Calibri" w:hAnsi="Tahoma" w:cs="Tahoma"/>
        </w:rPr>
        <w:t xml:space="preserve">miesięcznych wskaźników zmiany cen </w:t>
      </w:r>
      <w:r w:rsidRPr="00FD6AE4">
        <w:rPr>
          <w:rFonts w:ascii="Tahoma" w:eastAsiaTheme="minorHAnsi" w:hAnsi="Tahoma" w:cs="Tahoma"/>
          <w:b/>
          <w:bCs/>
          <w:lang w:val="pl-PL" w:eastAsia="en-US"/>
        </w:rPr>
        <w:t xml:space="preserve">produkcji budowlano-montażowej </w:t>
      </w:r>
      <w:r w:rsidRPr="00FD6AE4">
        <w:rPr>
          <w:rFonts w:ascii="Tahoma" w:eastAsia="Calibri" w:hAnsi="Tahoma" w:cs="Tahoma"/>
        </w:rPr>
        <w:t xml:space="preserve">ogłaszanych w informacji sygnalnej Prezesa Głównego Urzędu Statystycznego (miejsce publikacji strona www </w:t>
      </w:r>
      <w:hyperlink r:id="rId18" w:history="1">
        <w:r w:rsidRPr="00FD6AE4">
          <w:rPr>
            <w:rStyle w:val="Hipercze"/>
            <w:rFonts w:ascii="Tahoma" w:eastAsia="Calibri" w:hAnsi="Tahoma" w:cs="Tahoma"/>
            <w:color w:val="auto"/>
          </w:rPr>
          <w:t>https://stat.gov.pl/sygnalne/informacje-sygnalne/</w:t>
        </w:r>
      </w:hyperlink>
      <w:r w:rsidRPr="00FD6AE4">
        <w:rPr>
          <w:rFonts w:ascii="Tahoma" w:eastAsia="Calibri" w:hAnsi="Tahoma" w:cs="Tahoma"/>
        </w:rPr>
        <w:t>) licząc od miesiąca zawarcia umowy do miesiąca poprzedzającego złożenie wniosku o waloryzację,</w:t>
      </w:r>
    </w:p>
    <w:p w14:paraId="3FCFEA0C" w14:textId="77777777" w:rsidR="00C86276" w:rsidRPr="00FD6AE4" w:rsidRDefault="00C86276" w:rsidP="007D1289">
      <w:pPr>
        <w:pStyle w:val="Akapitzlist"/>
        <w:numPr>
          <w:ilvl w:val="0"/>
          <w:numId w:val="55"/>
        </w:numPr>
        <w:spacing w:after="160" w:line="276" w:lineRule="auto"/>
        <w:ind w:left="709" w:hanging="283"/>
        <w:contextualSpacing/>
        <w:jc w:val="both"/>
        <w:rPr>
          <w:rFonts w:ascii="Tahoma" w:eastAsia="Calibri" w:hAnsi="Tahoma" w:cs="Tahoma"/>
          <w:lang w:eastAsia="en-US"/>
        </w:rPr>
      </w:pPr>
      <w:r w:rsidRPr="00FD6AE4">
        <w:rPr>
          <w:rFonts w:ascii="Tahoma" w:eastAsia="Calibri" w:hAnsi="Tahoma" w:cs="Tahoma"/>
          <w:lang w:val="pl-PL" w:eastAsia="en-US"/>
        </w:rPr>
        <w:t>zmiana</w:t>
      </w:r>
      <w:r w:rsidRPr="00FD6AE4">
        <w:rPr>
          <w:rFonts w:ascii="Tahoma" w:eastAsia="Calibri" w:hAnsi="Tahoma" w:cs="Tahoma"/>
          <w:lang w:eastAsia="en-US"/>
        </w:rPr>
        <w:t xml:space="preserve"> nastąpi </w:t>
      </w:r>
      <w:r w:rsidRPr="00FD6AE4">
        <w:rPr>
          <w:rFonts w:ascii="Tahoma" w:hAnsi="Tahoma" w:cs="Tahoma"/>
        </w:rPr>
        <w:t>tylko raz od chwili złożenia wniosku</w:t>
      </w:r>
      <w:r w:rsidRPr="00FD6AE4">
        <w:rPr>
          <w:rFonts w:ascii="Tahoma" w:hAnsi="Tahoma" w:cs="Tahoma"/>
          <w:lang w:val="pl-PL"/>
        </w:rPr>
        <w:t xml:space="preserve"> przez stronę</w:t>
      </w:r>
      <w:r w:rsidRPr="00FD6AE4">
        <w:rPr>
          <w:rFonts w:ascii="Tahoma" w:eastAsia="Calibri" w:hAnsi="Tahoma" w:cs="Tahoma"/>
          <w:lang w:eastAsia="en-US"/>
        </w:rPr>
        <w:t xml:space="preserve">, </w:t>
      </w:r>
      <w:r w:rsidRPr="00FD6AE4">
        <w:rPr>
          <w:rFonts w:ascii="Tahoma" w:hAnsi="Tahoma" w:cs="Tahoma"/>
        </w:rPr>
        <w:t xml:space="preserve">który może być złożony nie wcześniej </w:t>
      </w:r>
      <w:r w:rsidRPr="00FD6AE4">
        <w:rPr>
          <w:rFonts w:ascii="Tahoma" w:hAnsi="Tahoma" w:cs="Tahoma"/>
          <w:lang w:val="pl-PL"/>
        </w:rPr>
        <w:t xml:space="preserve">niż </w:t>
      </w:r>
      <w:r w:rsidRPr="00FD6AE4">
        <w:rPr>
          <w:rFonts w:ascii="Tahoma" w:eastAsia="Calibri" w:hAnsi="Tahoma" w:cs="Tahoma"/>
          <w:lang w:eastAsia="en-US"/>
        </w:rPr>
        <w:t xml:space="preserve">po 8 miesiącach od </w:t>
      </w:r>
      <w:r w:rsidRPr="00FD6AE4">
        <w:rPr>
          <w:rFonts w:ascii="Tahoma" w:eastAsia="Calibri" w:hAnsi="Tahoma" w:cs="Tahoma"/>
          <w:lang w:val="pl-PL" w:eastAsia="en-US"/>
        </w:rPr>
        <w:t>zawarcia</w:t>
      </w:r>
      <w:r w:rsidRPr="00FD6AE4">
        <w:rPr>
          <w:rFonts w:ascii="Tahoma" w:eastAsia="Calibri" w:hAnsi="Tahoma" w:cs="Tahoma"/>
          <w:lang w:eastAsia="en-US"/>
        </w:rPr>
        <w:t xml:space="preserve"> umowy oraz przy wzroście lub obniżeniu wskaźnika waloryzacyjnego określonego powyżej, o co najmniej </w:t>
      </w:r>
      <w:r w:rsidRPr="00FD6AE4">
        <w:rPr>
          <w:rFonts w:ascii="Tahoma" w:eastAsia="Calibri" w:hAnsi="Tahoma" w:cs="Tahoma"/>
          <w:lang w:eastAsia="en-US"/>
        </w:rPr>
        <w:br/>
      </w:r>
      <w:r w:rsidRPr="00FD6AE4">
        <w:rPr>
          <w:rFonts w:ascii="Tahoma" w:eastAsia="Calibri" w:hAnsi="Tahoma" w:cs="Tahoma"/>
          <w:bCs/>
          <w:lang w:eastAsia="en-US"/>
        </w:rPr>
        <w:t xml:space="preserve">5 %, </w:t>
      </w:r>
      <w:r w:rsidRPr="00FD6AE4">
        <w:rPr>
          <w:rFonts w:ascii="Tahoma" w:eastAsia="Calibri" w:hAnsi="Tahoma" w:cs="Tahoma"/>
          <w:lang w:eastAsia="en-US"/>
        </w:rPr>
        <w:t>przy czym, jeżeli umowa została zawarta po upływie 180 dni od dnia upływu terminu składania ofert w postępowaniu, początkowym terminem ustalenia zmiany wynagrodzenia jest dzień otwarcia ofert,</w:t>
      </w:r>
    </w:p>
    <w:p w14:paraId="2652A5CD" w14:textId="77777777" w:rsidR="00C86276" w:rsidRPr="002640F5" w:rsidRDefault="00C86276" w:rsidP="007D1289">
      <w:pPr>
        <w:pStyle w:val="Akapitzlist"/>
        <w:numPr>
          <w:ilvl w:val="0"/>
          <w:numId w:val="55"/>
        </w:numPr>
        <w:spacing w:after="160" w:line="276" w:lineRule="auto"/>
        <w:ind w:left="709" w:hanging="283"/>
        <w:contextualSpacing/>
        <w:jc w:val="both"/>
        <w:rPr>
          <w:rFonts w:ascii="Tahoma" w:eastAsia="Calibri" w:hAnsi="Tahoma" w:cs="Tahoma"/>
          <w:lang w:eastAsia="en-US"/>
        </w:rPr>
      </w:pPr>
      <w:r w:rsidRPr="002640F5">
        <w:rPr>
          <w:rFonts w:ascii="Tahoma" w:eastAsia="Calibri" w:hAnsi="Tahoma" w:cs="Tahoma"/>
          <w:lang w:val="pl-PL" w:eastAsia="en-US"/>
        </w:rPr>
        <w:t xml:space="preserve">zmiana </w:t>
      </w:r>
      <w:r w:rsidRPr="002640F5">
        <w:rPr>
          <w:rFonts w:ascii="Tahoma" w:eastAsia="Calibri" w:hAnsi="Tahoma" w:cs="Tahoma"/>
          <w:lang w:eastAsia="en-US"/>
        </w:rPr>
        <w:t>nie dotyczy robót wykonanych po terminie określonym w zatwierdzonym przez zamawiającego harmonogram</w:t>
      </w:r>
      <w:r w:rsidRPr="002640F5">
        <w:rPr>
          <w:rFonts w:ascii="Tahoma" w:eastAsia="Calibri" w:hAnsi="Tahoma" w:cs="Tahoma"/>
          <w:lang w:val="pl-PL" w:eastAsia="en-US"/>
        </w:rPr>
        <w:t>ie</w:t>
      </w:r>
      <w:r w:rsidRPr="002640F5">
        <w:rPr>
          <w:rFonts w:ascii="Tahoma" w:eastAsia="Calibri" w:hAnsi="Tahoma" w:cs="Tahoma"/>
          <w:lang w:eastAsia="en-US"/>
        </w:rPr>
        <w:t xml:space="preserve"> rzeczowo – finansowym,</w:t>
      </w:r>
    </w:p>
    <w:p w14:paraId="4BAF8256" w14:textId="77777777" w:rsidR="00C86276" w:rsidRPr="002640F5" w:rsidRDefault="00C86276" w:rsidP="007D1289">
      <w:pPr>
        <w:pStyle w:val="Akapitzlist"/>
        <w:numPr>
          <w:ilvl w:val="0"/>
          <w:numId w:val="55"/>
        </w:numPr>
        <w:spacing w:after="160" w:line="276" w:lineRule="auto"/>
        <w:ind w:left="709" w:hanging="283"/>
        <w:contextualSpacing/>
        <w:jc w:val="both"/>
        <w:rPr>
          <w:rFonts w:ascii="Tahoma" w:eastAsia="Calibri" w:hAnsi="Tahoma" w:cs="Tahoma"/>
          <w:lang w:eastAsia="en-US"/>
        </w:rPr>
      </w:pPr>
      <w:r w:rsidRPr="002640F5">
        <w:rPr>
          <w:rFonts w:ascii="Tahoma" w:eastAsia="Calibri" w:hAnsi="Tahoma" w:cs="Tahoma"/>
          <w:lang w:eastAsia="en-US"/>
        </w:rPr>
        <w:t>w przypadku wzrostu lub obniżeni</w:t>
      </w:r>
      <w:r w:rsidRPr="002640F5">
        <w:rPr>
          <w:rFonts w:ascii="Tahoma" w:eastAsia="Calibri" w:hAnsi="Tahoma" w:cs="Tahoma"/>
          <w:lang w:val="pl-PL" w:eastAsia="en-US"/>
        </w:rPr>
        <w:t>a</w:t>
      </w:r>
      <w:r w:rsidRPr="002640F5">
        <w:rPr>
          <w:rFonts w:ascii="Tahoma" w:eastAsia="Calibri" w:hAnsi="Tahoma" w:cs="Tahoma"/>
          <w:lang w:eastAsia="en-US"/>
        </w:rPr>
        <w:t xml:space="preserve"> wskaźnika waloryzacji</w:t>
      </w:r>
      <w:r w:rsidRPr="002640F5">
        <w:rPr>
          <w:rFonts w:ascii="Tahoma" w:eastAsia="Calibri" w:hAnsi="Tahoma" w:cs="Tahoma"/>
          <w:lang w:val="pl-PL" w:eastAsia="en-US"/>
        </w:rPr>
        <w:t>, zmiana</w:t>
      </w:r>
      <w:r w:rsidRPr="002640F5">
        <w:rPr>
          <w:rFonts w:ascii="Tahoma" w:eastAsia="Calibri" w:hAnsi="Tahoma" w:cs="Tahoma"/>
          <w:lang w:eastAsia="en-US"/>
        </w:rPr>
        <w:t xml:space="preserve"> będzie polegała odpowiednio na wzroście lub obniżeniu </w:t>
      </w:r>
      <w:r w:rsidRPr="002640F5">
        <w:rPr>
          <w:rFonts w:ascii="Tahoma" w:eastAsia="Calibri" w:hAnsi="Tahoma" w:cs="Tahoma"/>
          <w:lang w:val="pl-PL" w:eastAsia="en-US"/>
        </w:rPr>
        <w:t>cen jednostkowych</w:t>
      </w:r>
      <w:r w:rsidRPr="002640F5">
        <w:rPr>
          <w:rFonts w:ascii="Tahoma" w:eastAsia="Calibri" w:hAnsi="Tahoma" w:cs="Tahoma"/>
          <w:lang w:eastAsia="en-US"/>
        </w:rPr>
        <w:t xml:space="preserve"> za roboty pozostałe do wykonania po dniu złożenia wniosku o wartość procentową wskaźnika waloryzacji, </w:t>
      </w:r>
    </w:p>
    <w:p w14:paraId="2728076B" w14:textId="77777777" w:rsidR="00C86276" w:rsidRPr="002640F5" w:rsidRDefault="00C86276" w:rsidP="007D1289">
      <w:pPr>
        <w:pStyle w:val="Akapitzlist"/>
        <w:numPr>
          <w:ilvl w:val="0"/>
          <w:numId w:val="55"/>
        </w:numPr>
        <w:spacing w:after="160" w:line="276" w:lineRule="auto"/>
        <w:ind w:left="709" w:hanging="283"/>
        <w:contextualSpacing/>
        <w:jc w:val="both"/>
        <w:rPr>
          <w:rFonts w:ascii="Tahoma" w:eastAsia="Calibri" w:hAnsi="Tahoma" w:cs="Tahoma"/>
          <w:lang w:eastAsia="en-US"/>
        </w:rPr>
      </w:pPr>
      <w:r w:rsidRPr="002640F5">
        <w:rPr>
          <w:rFonts w:ascii="Tahoma" w:eastAsia="Calibri" w:hAnsi="Tahoma" w:cs="Tahoma"/>
          <w:lang w:eastAsia="en-US"/>
        </w:rPr>
        <w:t>w przypadku likwidacji wskaźnika waloryzac</w:t>
      </w:r>
      <w:r w:rsidRPr="002640F5">
        <w:rPr>
          <w:rFonts w:ascii="Tahoma" w:eastAsia="Calibri" w:hAnsi="Tahoma" w:cs="Tahoma"/>
          <w:lang w:val="pl-PL" w:eastAsia="en-US"/>
        </w:rPr>
        <w:t>yjnego</w:t>
      </w:r>
      <w:r w:rsidRPr="002640F5">
        <w:rPr>
          <w:rFonts w:ascii="Tahoma" w:eastAsia="Calibri" w:hAnsi="Tahoma" w:cs="Tahoma"/>
          <w:lang w:eastAsia="en-US"/>
        </w:rPr>
        <w:t xml:space="preserve"> lub zmiany podmiotu, który urzędowo go ustala, mechanizm, o którym mowa powyżej, stosuje się odpowiednio do wskaźnika i podmiotu, który zgodnie z odpowiednimi przepisami prawa zastąpi dotychczasowy wskaźnik lub podmiot,</w:t>
      </w:r>
    </w:p>
    <w:p w14:paraId="45B1561C" w14:textId="77777777" w:rsidR="00C86276" w:rsidRPr="002640F5" w:rsidRDefault="00C86276" w:rsidP="007D1289">
      <w:pPr>
        <w:pStyle w:val="Akapitzlist"/>
        <w:numPr>
          <w:ilvl w:val="0"/>
          <w:numId w:val="55"/>
        </w:numPr>
        <w:spacing w:line="276" w:lineRule="auto"/>
        <w:ind w:left="709" w:hanging="283"/>
        <w:contextualSpacing/>
        <w:jc w:val="both"/>
        <w:rPr>
          <w:rFonts w:ascii="Tahoma" w:eastAsia="Calibri" w:hAnsi="Tahoma" w:cs="Tahoma"/>
          <w:lang w:eastAsia="en-US"/>
        </w:rPr>
      </w:pPr>
      <w:r w:rsidRPr="002640F5">
        <w:rPr>
          <w:rFonts w:ascii="Tahoma" w:eastAsia="Calibri" w:hAnsi="Tahoma" w:cs="Tahoma"/>
          <w:lang w:eastAsia="en-US"/>
        </w:rPr>
        <w:t xml:space="preserve">maksymalna wartość zmiany wynagrodzenia brutto, jaką dopuszcza zamawiający w efekcie zastosowania niniejszych postanowień, nie może przekroczyć </w:t>
      </w:r>
      <w:r w:rsidRPr="009D1818">
        <w:rPr>
          <w:rFonts w:ascii="Tahoma" w:eastAsia="Calibri" w:hAnsi="Tahoma" w:cs="Tahoma"/>
          <w:b/>
          <w:bCs/>
          <w:lang w:val="pl-PL" w:eastAsia="en-US"/>
        </w:rPr>
        <w:t>10</w:t>
      </w:r>
      <w:r w:rsidRPr="009D1818">
        <w:rPr>
          <w:rFonts w:ascii="Tahoma" w:eastAsia="Calibri" w:hAnsi="Tahoma" w:cs="Tahoma"/>
          <w:b/>
          <w:bCs/>
          <w:lang w:eastAsia="en-US"/>
        </w:rPr>
        <w:t xml:space="preserve"> % </w:t>
      </w:r>
      <w:r w:rsidRPr="002640F5">
        <w:rPr>
          <w:rFonts w:ascii="Tahoma" w:eastAsia="Calibri" w:hAnsi="Tahoma" w:cs="Tahoma"/>
          <w:lang w:eastAsia="en-US"/>
        </w:rPr>
        <w:t>wynagrodzenia brutto,</w:t>
      </w:r>
      <w:r w:rsidRPr="002640F5">
        <w:rPr>
          <w:rFonts w:ascii="Tahoma" w:eastAsia="Calibri" w:hAnsi="Tahoma" w:cs="Tahoma"/>
          <w:b/>
          <w:bCs/>
          <w:lang w:eastAsia="en-US"/>
        </w:rPr>
        <w:t xml:space="preserve"> </w:t>
      </w:r>
      <w:r w:rsidRPr="002640F5">
        <w:rPr>
          <w:rFonts w:ascii="Tahoma" w:eastAsia="Calibri" w:hAnsi="Tahoma" w:cs="Tahoma"/>
          <w:lang w:eastAsia="en-US"/>
        </w:rPr>
        <w:t xml:space="preserve">o którym mowa w § </w:t>
      </w:r>
      <w:r w:rsidRPr="002640F5">
        <w:rPr>
          <w:rFonts w:ascii="Tahoma" w:eastAsia="Calibri" w:hAnsi="Tahoma" w:cs="Tahoma"/>
          <w:lang w:val="pl-PL" w:eastAsia="en-US"/>
        </w:rPr>
        <w:t>4</w:t>
      </w:r>
      <w:r w:rsidRPr="002640F5">
        <w:rPr>
          <w:rFonts w:ascii="Tahoma" w:eastAsia="Calibri" w:hAnsi="Tahoma" w:cs="Tahoma"/>
          <w:lang w:eastAsia="en-US"/>
        </w:rPr>
        <w:t xml:space="preserve"> ust. 1 umowy.</w:t>
      </w:r>
    </w:p>
    <w:p w14:paraId="3F413987" w14:textId="77777777" w:rsidR="00C86276" w:rsidRPr="002640F5" w:rsidRDefault="00C86276" w:rsidP="007D1289">
      <w:pPr>
        <w:numPr>
          <w:ilvl w:val="3"/>
          <w:numId w:val="34"/>
        </w:numPr>
        <w:tabs>
          <w:tab w:val="num" w:pos="284"/>
        </w:tabs>
        <w:spacing w:line="276" w:lineRule="auto"/>
        <w:ind w:left="284" w:hanging="284"/>
        <w:jc w:val="both"/>
        <w:rPr>
          <w:rFonts w:ascii="Tahoma" w:eastAsia="Calibri" w:hAnsi="Tahoma" w:cs="Tahoma"/>
          <w:lang w:eastAsia="en-US"/>
        </w:rPr>
      </w:pPr>
      <w:r w:rsidRPr="002640F5">
        <w:rPr>
          <w:rFonts w:ascii="Tahoma" w:eastAsia="Calibri" w:hAnsi="Tahoma" w:cs="Tahoma"/>
          <w:lang w:eastAsia="en-US"/>
        </w:rPr>
        <w:t xml:space="preserve">W przypadkach, o których mowa w ust. 2, strona występująca o zmianę wynagrodzenia winna przedstawić drugiej stronie umowy </w:t>
      </w:r>
      <w:r w:rsidRPr="002640F5">
        <w:rPr>
          <w:rFonts w:ascii="Tahoma" w:eastAsiaTheme="minorHAnsi" w:hAnsi="Tahoma" w:cs="Tahoma"/>
          <w:lang w:eastAsia="en-US"/>
        </w:rPr>
        <w:t xml:space="preserve">w szczególności wyliczenie wnioskowanej kwoty zmiany wynagrodzenia, a w przypadku wykonawcy również </w:t>
      </w:r>
      <w:r w:rsidRPr="002640F5">
        <w:rPr>
          <w:rFonts w:ascii="Tahoma" w:eastAsiaTheme="minorHAnsi" w:hAnsi="Tahoma" w:cs="Tahoma"/>
          <w:lang w:eastAsia="en-US"/>
        </w:rPr>
        <w:lastRenderedPageBreak/>
        <w:t xml:space="preserve">dowody na to, że wyliczona do wniosku wartość nie obejmuje kosztów materiałów </w:t>
      </w:r>
      <w:r w:rsidRPr="002640F5">
        <w:rPr>
          <w:rFonts w:ascii="Tahoma" w:eastAsiaTheme="minorHAnsi" w:hAnsi="Tahoma" w:cs="Tahoma"/>
          <w:lang w:eastAsia="en-US"/>
        </w:rPr>
        <w:br/>
        <w:t>i usług zakontraktowanych lub nabytych przed okresem objętym wnioskiem.</w:t>
      </w:r>
    </w:p>
    <w:p w14:paraId="4448C337" w14:textId="77777777" w:rsidR="00C86276" w:rsidRPr="002640F5" w:rsidRDefault="00C86276" w:rsidP="007D1289">
      <w:pPr>
        <w:numPr>
          <w:ilvl w:val="3"/>
          <w:numId w:val="34"/>
        </w:numPr>
        <w:tabs>
          <w:tab w:val="num" w:pos="284"/>
        </w:tabs>
        <w:spacing w:after="160" w:line="259" w:lineRule="auto"/>
        <w:ind w:left="284" w:hanging="284"/>
        <w:contextualSpacing/>
        <w:jc w:val="both"/>
        <w:rPr>
          <w:rFonts w:ascii="Tahoma" w:eastAsiaTheme="minorHAnsi" w:hAnsi="Tahoma" w:cs="Tahoma"/>
          <w:lang w:eastAsia="en-US"/>
        </w:rPr>
      </w:pPr>
      <w:r w:rsidRPr="002640F5">
        <w:rPr>
          <w:rFonts w:ascii="Tahoma" w:eastAsiaTheme="minorHAnsi" w:hAnsi="Tahoma" w:cs="Tahoma"/>
          <w:lang w:eastAsia="en-US"/>
        </w:rPr>
        <w:t>Zmiana wynagrodzenia w oparciu o niniejszy paragraf wymaga zgodnej woli obu stron wyrażonej aneksem do umowy.</w:t>
      </w:r>
    </w:p>
    <w:p w14:paraId="3675E049" w14:textId="77777777" w:rsidR="00C86276" w:rsidRPr="002640F5" w:rsidRDefault="00C86276" w:rsidP="007D1289">
      <w:pPr>
        <w:numPr>
          <w:ilvl w:val="3"/>
          <w:numId w:val="34"/>
        </w:numPr>
        <w:tabs>
          <w:tab w:val="num" w:pos="284"/>
        </w:tabs>
        <w:spacing w:line="276" w:lineRule="auto"/>
        <w:ind w:left="284" w:hanging="284"/>
        <w:jc w:val="both"/>
        <w:rPr>
          <w:rFonts w:ascii="Tahoma" w:eastAsia="Calibri" w:hAnsi="Tahoma" w:cs="Tahoma"/>
          <w:lang w:eastAsia="en-US"/>
        </w:rPr>
      </w:pPr>
      <w:r w:rsidRPr="002640F5">
        <w:rPr>
          <w:rFonts w:ascii="Tahoma" w:eastAsia="Calibri" w:hAnsi="Tahoma" w:cs="Tahoma"/>
          <w:lang w:eastAsia="en-US"/>
        </w:rPr>
        <w:t xml:space="preserve">W przypadku zmiany wynagrodzenia wykonawcy zgodnie z postanowieniami niniejszego paragrafu (wynikającej z art. 439 ust. 5 Pzp), wykonawca zobowiązany jest do zmiany wynagrodzenia przysługującego podwykonawcy, z którym zawarł umowę, w zakresie odpowiadającym zmianom cen materiałów lub kosztów dotyczących zobowiązania podwykonawcy, na zasadach określnych w niniejszym paragrafie, jeżeli łącznie spełnione są następujące warunki: </w:t>
      </w:r>
    </w:p>
    <w:p w14:paraId="632A190C" w14:textId="77777777" w:rsidR="00C86276" w:rsidRPr="002640F5" w:rsidRDefault="00C86276" w:rsidP="007D1289">
      <w:pPr>
        <w:pStyle w:val="Akapitzlist"/>
        <w:numPr>
          <w:ilvl w:val="0"/>
          <w:numId w:val="56"/>
        </w:numPr>
        <w:spacing w:line="276" w:lineRule="auto"/>
        <w:jc w:val="both"/>
        <w:rPr>
          <w:rFonts w:ascii="Tahoma" w:eastAsia="Calibri" w:hAnsi="Tahoma" w:cs="Tahoma"/>
          <w:lang w:eastAsia="en-US"/>
        </w:rPr>
      </w:pPr>
      <w:r w:rsidRPr="002640F5">
        <w:rPr>
          <w:rFonts w:ascii="Tahoma" w:eastAsia="Calibri" w:hAnsi="Tahoma" w:cs="Tahoma"/>
          <w:lang w:eastAsia="en-US"/>
        </w:rPr>
        <w:t>przedmiotem umowy są roboty budowlane</w:t>
      </w:r>
      <w:r w:rsidRPr="002640F5">
        <w:rPr>
          <w:rFonts w:ascii="Tahoma" w:eastAsia="Calibri" w:hAnsi="Tahoma" w:cs="Tahoma"/>
          <w:lang w:val="pl-PL" w:eastAsia="en-US"/>
        </w:rPr>
        <w:t>, dostawy</w:t>
      </w:r>
      <w:r w:rsidRPr="002640F5">
        <w:rPr>
          <w:rFonts w:ascii="Tahoma" w:eastAsia="Calibri" w:hAnsi="Tahoma" w:cs="Tahoma"/>
          <w:lang w:eastAsia="en-US"/>
        </w:rPr>
        <w:t xml:space="preserve"> lub usługi, </w:t>
      </w:r>
    </w:p>
    <w:p w14:paraId="610FDAF7" w14:textId="77777777" w:rsidR="00C86276" w:rsidRPr="002640F5" w:rsidRDefault="00C86276" w:rsidP="007D1289">
      <w:pPr>
        <w:pStyle w:val="Akapitzlist"/>
        <w:numPr>
          <w:ilvl w:val="0"/>
          <w:numId w:val="56"/>
        </w:numPr>
        <w:spacing w:line="276" w:lineRule="auto"/>
        <w:jc w:val="both"/>
        <w:rPr>
          <w:rFonts w:ascii="Tahoma" w:eastAsia="Calibri" w:hAnsi="Tahoma" w:cs="Tahoma"/>
          <w:lang w:eastAsia="en-US"/>
        </w:rPr>
      </w:pPr>
      <w:r w:rsidRPr="002640F5">
        <w:rPr>
          <w:rFonts w:ascii="Tahoma" w:eastAsia="Calibri" w:hAnsi="Tahoma" w:cs="Tahoma"/>
          <w:lang w:eastAsia="en-US"/>
        </w:rPr>
        <w:t xml:space="preserve">okres obowiązywania umowy z podwykonawcą przekracza </w:t>
      </w:r>
      <w:r w:rsidRPr="002640F5">
        <w:rPr>
          <w:rFonts w:ascii="Tahoma" w:eastAsia="Calibri" w:hAnsi="Tahoma" w:cs="Tahoma"/>
          <w:lang w:val="pl-PL" w:eastAsia="en-US"/>
        </w:rPr>
        <w:t>6</w:t>
      </w:r>
      <w:r w:rsidRPr="002640F5">
        <w:rPr>
          <w:rFonts w:ascii="Tahoma" w:eastAsia="Calibri" w:hAnsi="Tahoma" w:cs="Tahoma"/>
          <w:lang w:eastAsia="en-US"/>
        </w:rPr>
        <w:t xml:space="preserve"> miesięcy.</w:t>
      </w:r>
    </w:p>
    <w:p w14:paraId="38502E5E" w14:textId="77777777" w:rsidR="00C86276" w:rsidRDefault="00C86276" w:rsidP="00C86276">
      <w:pPr>
        <w:spacing w:line="276" w:lineRule="auto"/>
        <w:ind w:left="284"/>
        <w:jc w:val="both"/>
        <w:rPr>
          <w:rFonts w:ascii="Tahoma" w:eastAsia="Calibri" w:hAnsi="Tahoma" w:cs="Tahoma"/>
          <w:lang w:eastAsia="en-US"/>
        </w:rPr>
      </w:pPr>
      <w:r w:rsidRPr="002640F5">
        <w:rPr>
          <w:rFonts w:ascii="Tahoma" w:eastAsia="Calibri" w:hAnsi="Tahoma" w:cs="Tahoma"/>
          <w:lang w:eastAsia="en-US"/>
        </w:rPr>
        <w:t xml:space="preserve">Wykonawca w terminie 14 dni od dnia zawarcia aneksu wprowadzającego ww. zmianę wynagrodzenia – przedłoży zamawiającemu oświadczenie zawierające wykaz podwykonawców, których umowy spełniają warunki określone wyżej wraz </w:t>
      </w:r>
      <w:r w:rsidRPr="002640F5">
        <w:rPr>
          <w:rFonts w:ascii="Tahoma" w:eastAsia="Calibri" w:hAnsi="Tahoma" w:cs="Tahoma"/>
          <w:lang w:eastAsia="en-US"/>
        </w:rPr>
        <w:br/>
        <w:t>z wartościami zmiany wynagrodzeń podwykonawców oraz wskazaniem terminów zapłaty kwot zmiany wynagrodzenia podwykonawców, a następnie niezwłocznie przekaże zamawiającemu dowody potwierdzające uregulowanie wynagrodzenia podwykonawcy z tytułu zmiany wynagrodzenia, o której mowa w niniejszym paragrafie.</w:t>
      </w:r>
    </w:p>
    <w:p w14:paraId="3DB15027" w14:textId="77777777" w:rsidR="00C86276" w:rsidRPr="00C86276" w:rsidRDefault="00C86276" w:rsidP="00C86276">
      <w:pPr>
        <w:widowControl w:val="0"/>
        <w:autoSpaceDE w:val="0"/>
        <w:autoSpaceDN w:val="0"/>
        <w:spacing w:before="120" w:line="276" w:lineRule="auto"/>
        <w:jc w:val="center"/>
        <w:outlineLvl w:val="2"/>
        <w:rPr>
          <w:rFonts w:ascii="Tahoma" w:eastAsia="Tahoma" w:hAnsi="Tahoma" w:cs="Tahoma"/>
          <w:b/>
          <w:bCs/>
          <w:color w:val="000000" w:themeColor="text1"/>
          <w:sz w:val="22"/>
          <w:szCs w:val="22"/>
          <w:lang w:eastAsia="en-US"/>
        </w:rPr>
      </w:pPr>
      <w:r w:rsidRPr="00C86276">
        <w:rPr>
          <w:rFonts w:ascii="Tahoma" w:eastAsia="Tahoma" w:hAnsi="Tahoma" w:cs="Tahoma"/>
          <w:b/>
          <w:bCs/>
          <w:color w:val="000000" w:themeColor="text1"/>
          <w:sz w:val="22"/>
          <w:szCs w:val="22"/>
          <w:lang w:eastAsia="en-US"/>
        </w:rPr>
        <w:t>§ 20</w:t>
      </w:r>
    </w:p>
    <w:p w14:paraId="565CB4F8" w14:textId="77777777" w:rsidR="00C86276" w:rsidRPr="00C86276" w:rsidRDefault="00C86276" w:rsidP="00C86276">
      <w:pPr>
        <w:widowControl w:val="0"/>
        <w:autoSpaceDE w:val="0"/>
        <w:autoSpaceDN w:val="0"/>
        <w:spacing w:line="276" w:lineRule="auto"/>
        <w:jc w:val="center"/>
        <w:outlineLvl w:val="2"/>
        <w:rPr>
          <w:rFonts w:ascii="Tahoma" w:eastAsia="Tahoma" w:hAnsi="Tahoma" w:cs="Tahoma"/>
          <w:b/>
          <w:bCs/>
          <w:color w:val="000000" w:themeColor="text1"/>
          <w:sz w:val="22"/>
          <w:szCs w:val="22"/>
          <w:lang w:eastAsia="en-US"/>
        </w:rPr>
      </w:pPr>
      <w:r w:rsidRPr="00C86276">
        <w:rPr>
          <w:rFonts w:ascii="Tahoma" w:eastAsia="Tahoma" w:hAnsi="Tahoma" w:cs="Tahoma"/>
          <w:b/>
          <w:bCs/>
          <w:color w:val="000000" w:themeColor="text1"/>
          <w:sz w:val="22"/>
          <w:szCs w:val="22"/>
          <w:lang w:eastAsia="en-US"/>
        </w:rPr>
        <w:t>MEDIACJE</w:t>
      </w:r>
    </w:p>
    <w:p w14:paraId="3D976EE7" w14:textId="77777777" w:rsidR="00C86276" w:rsidRDefault="00C86276" w:rsidP="00C86276">
      <w:pPr>
        <w:spacing w:line="276" w:lineRule="auto"/>
        <w:jc w:val="both"/>
        <w:rPr>
          <w:rFonts w:ascii="Tahoma" w:hAnsi="Tahoma" w:cs="Tahoma"/>
          <w:color w:val="000000" w:themeColor="text1"/>
        </w:rPr>
      </w:pPr>
      <w:r w:rsidRPr="00C86276">
        <w:rPr>
          <w:rFonts w:ascii="Tahoma" w:hAnsi="Tahoma" w:cs="Tahoma"/>
          <w:color w:val="000000" w:themeColor="text1"/>
        </w:rPr>
        <w:t xml:space="preserve">Stosownie do postanowień art. 591 ustawy Pzp, w sprawie majątkowej, w której zawarcie ugody jest dopuszczalne, każda ze stron umowy, w przypadku sporu wynikającego z realizacji przedmiotowej umowy, może złożyć wniosek </w:t>
      </w:r>
      <w:r w:rsidRPr="00C86276">
        <w:rPr>
          <w:rFonts w:ascii="Tahoma" w:hAnsi="Tahoma" w:cs="Tahoma"/>
          <w:color w:val="000000" w:themeColor="text1"/>
        </w:rPr>
        <w:br/>
        <w:t>o przeprowadzenie mediacji lub inne polubowne rozwiązanie sporu do Sądu Polubownego przy Prokuratorii Generalnej Rzeczypospolitej Polskiej, wybranego mediatora albo osoby prowadzącej inne polubowne rozwiązanie sporu.</w:t>
      </w:r>
    </w:p>
    <w:p w14:paraId="6B1B7DE1" w14:textId="77777777" w:rsidR="00125285" w:rsidRPr="00C86276" w:rsidRDefault="00125285" w:rsidP="00C86276">
      <w:pPr>
        <w:spacing w:line="276" w:lineRule="auto"/>
        <w:jc w:val="both"/>
        <w:rPr>
          <w:rFonts w:ascii="Tahoma" w:hAnsi="Tahoma" w:cs="Tahoma"/>
          <w:color w:val="000000" w:themeColor="text1"/>
        </w:rPr>
      </w:pPr>
    </w:p>
    <w:p w14:paraId="1A648125" w14:textId="6797CABE" w:rsidR="00A85D39" w:rsidRPr="00C86276" w:rsidRDefault="00C86276" w:rsidP="00C86276">
      <w:pPr>
        <w:widowControl w:val="0"/>
        <w:autoSpaceDE w:val="0"/>
        <w:autoSpaceDN w:val="0"/>
        <w:spacing w:before="120" w:line="276" w:lineRule="auto"/>
        <w:jc w:val="center"/>
        <w:outlineLvl w:val="2"/>
        <w:rPr>
          <w:rFonts w:ascii="Tahoma" w:eastAsia="Tahoma" w:hAnsi="Tahoma" w:cs="Tahoma"/>
          <w:b/>
          <w:bCs/>
          <w:color w:val="000000" w:themeColor="text1"/>
          <w:sz w:val="22"/>
          <w:szCs w:val="22"/>
          <w:lang w:eastAsia="en-US"/>
        </w:rPr>
      </w:pPr>
      <w:r w:rsidRPr="00C86276">
        <w:rPr>
          <w:rFonts w:ascii="Tahoma" w:eastAsia="Tahoma" w:hAnsi="Tahoma" w:cs="Tahoma"/>
          <w:b/>
          <w:bCs/>
          <w:color w:val="000000" w:themeColor="text1"/>
          <w:sz w:val="22"/>
          <w:szCs w:val="22"/>
          <w:lang w:eastAsia="en-US"/>
        </w:rPr>
        <w:t>§ 21</w:t>
      </w:r>
    </w:p>
    <w:p w14:paraId="1CBB3791" w14:textId="77777777" w:rsidR="00A85D39" w:rsidRPr="003F07A3" w:rsidRDefault="00A85D39" w:rsidP="00A85D39">
      <w:pPr>
        <w:widowControl w:val="0"/>
        <w:autoSpaceDE w:val="0"/>
        <w:autoSpaceDN w:val="0"/>
        <w:spacing w:line="276" w:lineRule="auto"/>
        <w:jc w:val="center"/>
        <w:outlineLvl w:val="2"/>
        <w:rPr>
          <w:rFonts w:ascii="Tahoma" w:eastAsia="Tahoma" w:hAnsi="Tahoma" w:cs="Tahoma"/>
          <w:b/>
          <w:bCs/>
          <w:color w:val="000000" w:themeColor="text1"/>
          <w:sz w:val="22"/>
          <w:szCs w:val="22"/>
          <w:lang w:eastAsia="en-US"/>
        </w:rPr>
      </w:pPr>
      <w:r w:rsidRPr="003F07A3">
        <w:rPr>
          <w:rFonts w:ascii="Tahoma" w:eastAsia="Tahoma" w:hAnsi="Tahoma" w:cs="Tahoma"/>
          <w:b/>
          <w:bCs/>
          <w:color w:val="000000" w:themeColor="text1"/>
          <w:sz w:val="22"/>
          <w:szCs w:val="22"/>
          <w:lang w:eastAsia="en-US"/>
        </w:rPr>
        <w:t>POSTANOWIENIA KOŃCOWE</w:t>
      </w:r>
    </w:p>
    <w:p w14:paraId="2450467C" w14:textId="77777777" w:rsidR="008A4B77" w:rsidRPr="003F07A3" w:rsidRDefault="00A85D39" w:rsidP="002C6494">
      <w:pPr>
        <w:pStyle w:val="Tekstpodstawowy"/>
        <w:numPr>
          <w:ilvl w:val="0"/>
          <w:numId w:val="11"/>
        </w:numPr>
        <w:tabs>
          <w:tab w:val="clear" w:pos="340"/>
          <w:tab w:val="num" w:pos="426"/>
        </w:tabs>
        <w:spacing w:line="276" w:lineRule="auto"/>
        <w:rPr>
          <w:rFonts w:ascii="Tahoma" w:hAnsi="Tahoma"/>
          <w:color w:val="000000" w:themeColor="text1"/>
        </w:rPr>
      </w:pPr>
      <w:r w:rsidRPr="003F07A3">
        <w:rPr>
          <w:rFonts w:ascii="Tahoma" w:hAnsi="Tahoma"/>
          <w:color w:val="000000" w:themeColor="text1"/>
        </w:rPr>
        <w:t xml:space="preserve">W sprawach nieuregulowanych niniejszą umową mają zastosowanie obowiązujące przepisy kodeksu cywilnego, Prawa budowlanego oraz </w:t>
      </w:r>
      <w:r w:rsidRPr="003F07A3">
        <w:rPr>
          <w:rFonts w:ascii="Tahoma" w:hAnsi="Tahoma"/>
          <w:color w:val="000000" w:themeColor="text1"/>
          <w:lang w:val="pl-PL"/>
        </w:rPr>
        <w:t>ustawy Pzp</w:t>
      </w:r>
      <w:r w:rsidRPr="003F07A3">
        <w:rPr>
          <w:rFonts w:ascii="Tahoma" w:hAnsi="Tahoma"/>
          <w:color w:val="000000" w:themeColor="text1"/>
        </w:rPr>
        <w:t>.</w:t>
      </w:r>
    </w:p>
    <w:p w14:paraId="49E96881" w14:textId="77777777" w:rsidR="008A4B77" w:rsidRPr="003F07A3" w:rsidRDefault="00EB410B" w:rsidP="002C6494">
      <w:pPr>
        <w:pStyle w:val="Tekstpodstawowy"/>
        <w:numPr>
          <w:ilvl w:val="0"/>
          <w:numId w:val="11"/>
        </w:numPr>
        <w:tabs>
          <w:tab w:val="clear" w:pos="340"/>
          <w:tab w:val="num" w:pos="426"/>
        </w:tabs>
        <w:spacing w:line="276" w:lineRule="auto"/>
        <w:rPr>
          <w:rFonts w:ascii="Tahoma" w:hAnsi="Tahoma"/>
          <w:color w:val="000000" w:themeColor="text1"/>
        </w:rPr>
      </w:pPr>
      <w:r w:rsidRPr="003F07A3">
        <w:rPr>
          <w:rFonts w:ascii="Tahoma" w:eastAsia="Tahoma" w:hAnsi="Tahoma" w:cs="Tahoma"/>
          <w:color w:val="000000" w:themeColor="text1"/>
          <w:szCs w:val="22"/>
          <w:lang w:eastAsia="en-US"/>
        </w:rPr>
        <w:t>Wykonawca oświadcza, że wypełnia obowiązki informacyjne przewidziane w art. 13 lub art. 14 RODO wobec osób fizycznych, od których dane osobowe bezpośrednio lub pośrednio pozyskuje w celu realizacji niniejszej umowy,</w:t>
      </w:r>
    </w:p>
    <w:p w14:paraId="26BEBD3D" w14:textId="3EF14B7A" w:rsidR="00EB410B" w:rsidRPr="003F07A3" w:rsidRDefault="00EB410B" w:rsidP="002C6494">
      <w:pPr>
        <w:pStyle w:val="Tekstpodstawowy"/>
        <w:numPr>
          <w:ilvl w:val="0"/>
          <w:numId w:val="11"/>
        </w:numPr>
        <w:tabs>
          <w:tab w:val="clear" w:pos="340"/>
          <w:tab w:val="num" w:pos="426"/>
        </w:tabs>
        <w:spacing w:line="276" w:lineRule="auto"/>
        <w:rPr>
          <w:rFonts w:ascii="Tahoma" w:hAnsi="Tahoma"/>
          <w:color w:val="000000" w:themeColor="text1"/>
        </w:rPr>
      </w:pPr>
      <w:r w:rsidRPr="003F07A3">
        <w:rPr>
          <w:rFonts w:ascii="Tahoma" w:eastAsia="Tahoma" w:hAnsi="Tahoma" w:cs="Tahoma"/>
          <w:color w:val="000000" w:themeColor="text1"/>
          <w:szCs w:val="22"/>
          <w:lang w:eastAsia="en-US"/>
        </w:rPr>
        <w:t xml:space="preserve">Zamawiający informuje, że administratorem danych osobowych zawartych </w:t>
      </w:r>
      <w:r w:rsidRPr="003F07A3">
        <w:rPr>
          <w:rFonts w:ascii="Tahoma" w:eastAsia="Tahoma" w:hAnsi="Tahoma" w:cs="Tahoma"/>
          <w:color w:val="000000" w:themeColor="text1"/>
          <w:szCs w:val="22"/>
          <w:lang w:eastAsia="en-US"/>
        </w:rPr>
        <w:br/>
        <w:t>w dokumentacji dotyczącej zadania, o którym mowa w § 1 jest Prezydent Miasta Nowej Soli, ul. M. J. Piłsudskiego 12, 67- 100 Nowa Sól.</w:t>
      </w:r>
    </w:p>
    <w:p w14:paraId="672D990A" w14:textId="496E47A1" w:rsidR="00A85D39" w:rsidRPr="003F07A3" w:rsidRDefault="00A85D39" w:rsidP="002C6494">
      <w:pPr>
        <w:pStyle w:val="Tekstpodstawowy"/>
        <w:numPr>
          <w:ilvl w:val="0"/>
          <w:numId w:val="11"/>
        </w:numPr>
        <w:tabs>
          <w:tab w:val="clear" w:pos="340"/>
          <w:tab w:val="num" w:pos="426"/>
        </w:tabs>
        <w:spacing w:line="276" w:lineRule="auto"/>
        <w:rPr>
          <w:rFonts w:ascii="Tahoma" w:hAnsi="Tahoma" w:cs="Tahoma"/>
          <w:color w:val="000000" w:themeColor="text1"/>
        </w:rPr>
      </w:pPr>
      <w:r w:rsidRPr="003F07A3">
        <w:rPr>
          <w:rFonts w:ascii="Tahoma" w:hAnsi="Tahoma"/>
          <w:color w:val="000000" w:themeColor="text1"/>
        </w:rPr>
        <w:t>Ewentualne spory wynikłe na tle realizacji niniejszej umowy, które nie zostaną rozwiązane polubownie, strony oddadzą pod rozstrzygnięcie sądu właściwego dla siedziby zamawiającego</w:t>
      </w:r>
      <w:r w:rsidRPr="003F07A3">
        <w:rPr>
          <w:rFonts w:ascii="Tahoma" w:hAnsi="Tahoma" w:cs="Tahoma"/>
          <w:color w:val="000000" w:themeColor="text1"/>
          <w:lang w:val="pl-PL"/>
        </w:rPr>
        <w:t>.</w:t>
      </w:r>
    </w:p>
    <w:p w14:paraId="660815B6" w14:textId="77777777" w:rsidR="00A85D39" w:rsidRPr="003F07A3" w:rsidRDefault="00A85D39" w:rsidP="002C6494">
      <w:pPr>
        <w:pStyle w:val="Tekstpodstawowy"/>
        <w:numPr>
          <w:ilvl w:val="0"/>
          <w:numId w:val="11"/>
        </w:numPr>
        <w:tabs>
          <w:tab w:val="clear" w:pos="340"/>
          <w:tab w:val="num" w:pos="426"/>
        </w:tabs>
        <w:spacing w:line="276" w:lineRule="auto"/>
        <w:rPr>
          <w:rFonts w:ascii="Tahoma" w:hAnsi="Tahoma" w:cs="Tahoma"/>
          <w:color w:val="000000" w:themeColor="text1"/>
        </w:rPr>
      </w:pPr>
      <w:r w:rsidRPr="003F07A3">
        <w:rPr>
          <w:rFonts w:ascii="Tahoma" w:hAnsi="Tahoma" w:cs="Tahoma"/>
          <w:color w:val="000000" w:themeColor="text1"/>
          <w:lang w:val="pl-PL"/>
        </w:rPr>
        <w:lastRenderedPageBreak/>
        <w:t>Tytuły paragrafów umowy użyte zostały wyłącznie dla przejrzystości niniejszej umowy i nie mają wpływu na interpretację jej treści.</w:t>
      </w:r>
    </w:p>
    <w:p w14:paraId="5F35D20A" w14:textId="77777777" w:rsidR="00A85D39" w:rsidRPr="003F07A3" w:rsidRDefault="00A85D39" w:rsidP="002C6494">
      <w:pPr>
        <w:pStyle w:val="Tekstpodstawowy"/>
        <w:numPr>
          <w:ilvl w:val="0"/>
          <w:numId w:val="11"/>
        </w:numPr>
        <w:tabs>
          <w:tab w:val="clear" w:pos="340"/>
          <w:tab w:val="num" w:pos="426"/>
        </w:tabs>
        <w:spacing w:line="276" w:lineRule="auto"/>
        <w:rPr>
          <w:rFonts w:ascii="Tahoma" w:hAnsi="Tahoma" w:cs="Tahoma"/>
          <w:color w:val="000000" w:themeColor="text1"/>
        </w:rPr>
      </w:pPr>
      <w:r w:rsidRPr="003F07A3">
        <w:rPr>
          <w:rFonts w:ascii="Tahoma" w:hAnsi="Tahoma" w:cs="Tahoma"/>
          <w:color w:val="000000" w:themeColor="text1"/>
          <w:lang w:val="pl-PL"/>
        </w:rPr>
        <w:t>Zmiana postanowień zawartej umowy może nastąpić wyłącznie, za zgodą obu stron wyrażoną na piśmie, pod rygorem nieważności.</w:t>
      </w:r>
    </w:p>
    <w:p w14:paraId="2EC7AB31" w14:textId="77777777" w:rsidR="00A85D39" w:rsidRPr="003F07A3" w:rsidRDefault="00A85D39" w:rsidP="002C6494">
      <w:pPr>
        <w:pStyle w:val="Tekstpodstawowy"/>
        <w:numPr>
          <w:ilvl w:val="0"/>
          <w:numId w:val="11"/>
        </w:numPr>
        <w:tabs>
          <w:tab w:val="clear" w:pos="340"/>
          <w:tab w:val="num" w:pos="426"/>
        </w:tabs>
        <w:spacing w:line="276" w:lineRule="auto"/>
        <w:rPr>
          <w:rFonts w:ascii="Tahoma" w:hAnsi="Tahoma" w:cs="Tahoma"/>
          <w:color w:val="000000" w:themeColor="text1"/>
        </w:rPr>
      </w:pPr>
      <w:r w:rsidRPr="003F07A3">
        <w:rPr>
          <w:rFonts w:ascii="Tahoma" w:hAnsi="Tahoma" w:cs="Tahoma"/>
          <w:color w:val="000000" w:themeColor="text1"/>
        </w:rPr>
        <w:t xml:space="preserve">Za dzień </w:t>
      </w:r>
      <w:r w:rsidRPr="003F07A3">
        <w:rPr>
          <w:rFonts w:ascii="Tahoma" w:hAnsi="Tahoma" w:cs="Tahoma"/>
          <w:color w:val="000000" w:themeColor="text1"/>
          <w:lang w:val="pl-PL"/>
        </w:rPr>
        <w:t>zawarcia</w:t>
      </w:r>
      <w:r w:rsidRPr="003F07A3">
        <w:rPr>
          <w:rFonts w:ascii="Tahoma" w:hAnsi="Tahoma" w:cs="Tahoma"/>
          <w:color w:val="000000" w:themeColor="text1"/>
        </w:rPr>
        <w:t xml:space="preserve"> umowy uznaje się dzień podpisania umowy przez ostatnią ze stron</w:t>
      </w:r>
      <w:r w:rsidRPr="003F07A3">
        <w:rPr>
          <w:rFonts w:ascii="Tahoma" w:hAnsi="Tahoma" w:cs="Tahoma"/>
          <w:color w:val="000000" w:themeColor="text1"/>
          <w:lang w:val="pl-PL"/>
        </w:rPr>
        <w:t xml:space="preserve"> umowy</w:t>
      </w:r>
      <w:r w:rsidRPr="003F07A3">
        <w:rPr>
          <w:rFonts w:ascii="Tahoma" w:hAnsi="Tahoma" w:cs="Tahoma"/>
          <w:color w:val="000000" w:themeColor="text1"/>
        </w:rPr>
        <w:t>.</w:t>
      </w:r>
    </w:p>
    <w:p w14:paraId="0E91CB64" w14:textId="42E7FD85" w:rsidR="00E54ACE" w:rsidRDefault="00A85D39" w:rsidP="002C6494">
      <w:pPr>
        <w:pStyle w:val="Tekstpodstawowy"/>
        <w:numPr>
          <w:ilvl w:val="0"/>
          <w:numId w:val="11"/>
        </w:numPr>
        <w:tabs>
          <w:tab w:val="clear" w:pos="340"/>
          <w:tab w:val="num" w:pos="426"/>
        </w:tabs>
        <w:spacing w:line="276" w:lineRule="auto"/>
        <w:rPr>
          <w:rFonts w:ascii="Tahoma" w:hAnsi="Tahoma" w:cs="Tahoma"/>
          <w:color w:val="000000" w:themeColor="text1"/>
        </w:rPr>
      </w:pPr>
      <w:r w:rsidRPr="003F07A3">
        <w:rPr>
          <w:rFonts w:ascii="Tahoma" w:hAnsi="Tahoma" w:cs="Tahoma"/>
          <w:color w:val="000000" w:themeColor="text1"/>
          <w:lang w:val="pl-PL"/>
        </w:rPr>
        <w:t xml:space="preserve">W przypadku zawarcia umowy w formie pisemnej, </w:t>
      </w:r>
      <w:r w:rsidRPr="003F07A3">
        <w:rPr>
          <w:rFonts w:ascii="Tahoma" w:hAnsi="Tahoma" w:cs="Tahoma"/>
          <w:color w:val="000000" w:themeColor="text1"/>
        </w:rPr>
        <w:t>sporządz</w:t>
      </w:r>
      <w:r w:rsidRPr="003F07A3">
        <w:rPr>
          <w:rFonts w:ascii="Tahoma" w:hAnsi="Tahoma" w:cs="Tahoma"/>
          <w:color w:val="000000" w:themeColor="text1"/>
          <w:lang w:val="pl-PL"/>
        </w:rPr>
        <w:t>a się ją</w:t>
      </w:r>
      <w:r w:rsidRPr="003F07A3">
        <w:rPr>
          <w:rFonts w:ascii="Tahoma" w:hAnsi="Tahoma" w:cs="Tahoma"/>
          <w:color w:val="000000" w:themeColor="text1"/>
        </w:rPr>
        <w:t xml:space="preserve"> w trzech jednobrzmiących egzemplarzach, dwa egzemplarze dla zamawiającego, jeden dla wykonawcy.</w:t>
      </w:r>
    </w:p>
    <w:p w14:paraId="26DFD69E" w14:textId="7E75F701" w:rsidR="00A85D39" w:rsidRDefault="00A85D39" w:rsidP="00A85D39">
      <w:pPr>
        <w:pStyle w:val="Tekstpodstawowy"/>
        <w:numPr>
          <w:ilvl w:val="12"/>
          <w:numId w:val="0"/>
        </w:numPr>
        <w:spacing w:before="120" w:after="120"/>
        <w:rPr>
          <w:rFonts w:ascii="Tahoma" w:hAnsi="Tahoma"/>
          <w:b/>
          <w:bCs/>
          <w:color w:val="000000" w:themeColor="text1"/>
          <w:sz w:val="22"/>
          <w:szCs w:val="22"/>
        </w:rPr>
      </w:pPr>
      <w:r w:rsidRPr="00EC7302">
        <w:rPr>
          <w:rFonts w:ascii="Tahoma" w:hAnsi="Tahoma"/>
          <w:b/>
          <w:bCs/>
          <w:color w:val="000000" w:themeColor="text1"/>
          <w:sz w:val="22"/>
          <w:szCs w:val="22"/>
        </w:rPr>
        <w:t>WYKAZ ZAŁĄCZNIKÓW STANOWIĄCYCH INTEGRALNE CZĘŚCI UMOWY:</w:t>
      </w:r>
    </w:p>
    <w:p w14:paraId="201516FA" w14:textId="77777777" w:rsidR="00724D29" w:rsidRDefault="00724D29" w:rsidP="00A85D39">
      <w:pPr>
        <w:pStyle w:val="Tekstpodstawowy"/>
        <w:numPr>
          <w:ilvl w:val="12"/>
          <w:numId w:val="0"/>
        </w:numPr>
        <w:spacing w:before="120" w:after="120"/>
        <w:rPr>
          <w:rFonts w:ascii="Tahoma" w:hAnsi="Tahoma"/>
          <w:b/>
          <w:bCs/>
          <w:color w:val="000000" w:themeColor="text1"/>
          <w:sz w:val="22"/>
          <w:szCs w:val="22"/>
        </w:rPr>
      </w:pPr>
    </w:p>
    <w:p w14:paraId="1CBE01BD" w14:textId="77777777" w:rsidR="00724D29" w:rsidRDefault="00724D29" w:rsidP="00A85D39">
      <w:pPr>
        <w:pStyle w:val="Tekstpodstawowy"/>
        <w:numPr>
          <w:ilvl w:val="12"/>
          <w:numId w:val="0"/>
        </w:numPr>
        <w:spacing w:before="120" w:after="120"/>
        <w:rPr>
          <w:rFonts w:ascii="Tahoma" w:hAnsi="Tahoma"/>
          <w:b/>
          <w:bCs/>
          <w:color w:val="000000" w:themeColor="text1"/>
          <w:sz w:val="22"/>
          <w:szCs w:val="22"/>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7515"/>
      </w:tblGrid>
      <w:tr w:rsidR="00724D29" w:rsidRPr="00084384" w14:paraId="5833CBF2" w14:textId="77777777" w:rsidTr="00B56E17">
        <w:trPr>
          <w:trHeight w:val="619"/>
          <w:jc w:val="center"/>
        </w:trPr>
        <w:tc>
          <w:tcPr>
            <w:tcW w:w="1921" w:type="dxa"/>
            <w:tcBorders>
              <w:top w:val="single" w:sz="4" w:space="0" w:color="auto"/>
              <w:left w:val="single" w:sz="4" w:space="0" w:color="auto"/>
              <w:bottom w:val="single" w:sz="4" w:space="0" w:color="auto"/>
              <w:right w:val="single" w:sz="4" w:space="0" w:color="auto"/>
            </w:tcBorders>
            <w:vAlign w:val="center"/>
          </w:tcPr>
          <w:p w14:paraId="347463CE" w14:textId="77777777" w:rsidR="00724D29" w:rsidRPr="00C6489F" w:rsidRDefault="00724D29" w:rsidP="00B56E17">
            <w:pPr>
              <w:pStyle w:val="Default"/>
              <w:rPr>
                <w:rFonts w:ascii="Tahoma" w:hAnsi="Tahoma" w:cs="Tahoma"/>
                <w:bCs/>
                <w:color w:val="auto"/>
              </w:rPr>
            </w:pPr>
            <w:r w:rsidRPr="00C6489F">
              <w:rPr>
                <w:rFonts w:ascii="Tahoma" w:hAnsi="Tahoma" w:cs="Tahoma"/>
                <w:bCs/>
                <w:color w:val="auto"/>
              </w:rPr>
              <w:t>Załącznik nr 1</w:t>
            </w:r>
          </w:p>
        </w:tc>
        <w:tc>
          <w:tcPr>
            <w:tcW w:w="7515" w:type="dxa"/>
            <w:tcBorders>
              <w:top w:val="single" w:sz="4" w:space="0" w:color="auto"/>
              <w:left w:val="single" w:sz="4" w:space="0" w:color="auto"/>
              <w:bottom w:val="single" w:sz="4" w:space="0" w:color="auto"/>
              <w:right w:val="single" w:sz="4" w:space="0" w:color="auto"/>
            </w:tcBorders>
            <w:vAlign w:val="center"/>
          </w:tcPr>
          <w:p w14:paraId="7025AD46" w14:textId="77777777" w:rsidR="00724D29" w:rsidRPr="00C6489F" w:rsidRDefault="00724D29" w:rsidP="00B56E17">
            <w:pPr>
              <w:jc w:val="both"/>
              <w:rPr>
                <w:rFonts w:ascii="Tahoma" w:hAnsi="Tahoma" w:cs="Tahoma"/>
              </w:rPr>
            </w:pPr>
            <w:r w:rsidRPr="00C6489F">
              <w:rPr>
                <w:rFonts w:ascii="Tahoma" w:hAnsi="Tahoma" w:cs="Tahoma"/>
              </w:rPr>
              <w:t>Dokumentacja projektowa, na którą składa się:</w:t>
            </w:r>
          </w:p>
          <w:p w14:paraId="707555A8" w14:textId="77777777" w:rsidR="00724D29" w:rsidRPr="00C6489F" w:rsidRDefault="00724D29" w:rsidP="007D1289">
            <w:pPr>
              <w:pStyle w:val="Akapitzlist"/>
              <w:numPr>
                <w:ilvl w:val="3"/>
                <w:numId w:val="50"/>
              </w:numPr>
              <w:spacing w:line="276" w:lineRule="auto"/>
              <w:ind w:left="357" w:hanging="357"/>
              <w:contextualSpacing/>
              <w:rPr>
                <w:rFonts w:ascii="Tahoma" w:hAnsi="Tahoma" w:cs="Tahoma"/>
                <w:lang w:val="pl-PL" w:eastAsia="pl-PL"/>
              </w:rPr>
            </w:pPr>
            <w:r w:rsidRPr="00C6489F">
              <w:rPr>
                <w:rFonts w:ascii="Tahoma" w:hAnsi="Tahoma" w:cs="Tahoma"/>
                <w:lang w:val="pl-PL" w:eastAsia="pl-PL"/>
              </w:rPr>
              <w:t>Projekt budowlany – Remont i zmiana sposobu użytkowania nieczynnej poewangelickiej kaplicy na dom przedpogrzebowy i wielokulturowe centrum duchowego wsparcia:</w:t>
            </w:r>
          </w:p>
          <w:p w14:paraId="6063F85A" w14:textId="77777777" w:rsidR="00724D29" w:rsidRPr="00C6489F" w:rsidRDefault="00724D29" w:rsidP="007D1289">
            <w:pPr>
              <w:pStyle w:val="Akapitzlist"/>
              <w:numPr>
                <w:ilvl w:val="0"/>
                <w:numId w:val="68"/>
              </w:numPr>
              <w:spacing w:line="276" w:lineRule="auto"/>
              <w:contextualSpacing/>
              <w:rPr>
                <w:rFonts w:ascii="Tahoma" w:hAnsi="Tahoma" w:cs="Tahoma"/>
                <w:lang w:val="pl-PL" w:eastAsia="pl-PL"/>
              </w:rPr>
            </w:pPr>
            <w:r w:rsidRPr="00C6489F">
              <w:rPr>
                <w:rFonts w:ascii="Tahoma" w:hAnsi="Tahoma" w:cs="Tahoma"/>
                <w:lang w:val="pl-PL" w:eastAsia="pl-PL"/>
              </w:rPr>
              <w:t>Projekt zagospodarowania terenu i projekt architektoniczno-budowlany</w:t>
            </w:r>
          </w:p>
          <w:p w14:paraId="763B8B4E" w14:textId="77777777" w:rsidR="00724D29" w:rsidRPr="00C6489F" w:rsidRDefault="00724D29" w:rsidP="007D1289">
            <w:pPr>
              <w:pStyle w:val="Akapitzlist"/>
              <w:numPr>
                <w:ilvl w:val="0"/>
                <w:numId w:val="68"/>
              </w:numPr>
              <w:spacing w:line="276" w:lineRule="auto"/>
              <w:contextualSpacing/>
              <w:rPr>
                <w:rFonts w:ascii="Tahoma" w:hAnsi="Tahoma" w:cs="Tahoma"/>
                <w:lang w:val="pl-PL" w:eastAsia="pl-PL"/>
              </w:rPr>
            </w:pPr>
            <w:r w:rsidRPr="00C6489F">
              <w:rPr>
                <w:rFonts w:ascii="Tahoma" w:hAnsi="Tahoma" w:cs="Tahoma"/>
                <w:lang w:val="pl-PL" w:eastAsia="pl-PL"/>
              </w:rPr>
              <w:t>Projekt techniczny:</w:t>
            </w:r>
          </w:p>
          <w:p w14:paraId="655C1DC7" w14:textId="77777777" w:rsidR="00724D29" w:rsidRPr="00C6489F" w:rsidRDefault="00724D29" w:rsidP="007D1289">
            <w:pPr>
              <w:pStyle w:val="Akapitzlist"/>
              <w:numPr>
                <w:ilvl w:val="0"/>
                <w:numId w:val="69"/>
              </w:numPr>
              <w:spacing w:line="276" w:lineRule="auto"/>
              <w:ind w:left="1037" w:hanging="357"/>
              <w:contextualSpacing/>
              <w:rPr>
                <w:rFonts w:ascii="Tahoma" w:hAnsi="Tahoma" w:cs="Tahoma"/>
                <w:lang w:val="pl-PL" w:eastAsia="pl-PL"/>
              </w:rPr>
            </w:pPr>
            <w:r w:rsidRPr="00C6489F">
              <w:rPr>
                <w:rFonts w:ascii="Tahoma" w:hAnsi="Tahoma" w:cs="Tahoma"/>
                <w:lang w:val="pl-PL" w:eastAsia="pl-PL"/>
              </w:rPr>
              <w:t>Architektura</w:t>
            </w:r>
          </w:p>
          <w:p w14:paraId="19EF519B" w14:textId="77777777" w:rsidR="00724D29" w:rsidRPr="00C6489F" w:rsidRDefault="00724D29" w:rsidP="007D1289">
            <w:pPr>
              <w:pStyle w:val="Akapitzlist"/>
              <w:numPr>
                <w:ilvl w:val="0"/>
                <w:numId w:val="69"/>
              </w:numPr>
              <w:spacing w:line="276" w:lineRule="auto"/>
              <w:ind w:left="1037" w:hanging="357"/>
              <w:contextualSpacing/>
              <w:rPr>
                <w:rFonts w:ascii="Tahoma" w:hAnsi="Tahoma" w:cs="Tahoma"/>
                <w:lang w:val="pl-PL" w:eastAsia="pl-PL"/>
              </w:rPr>
            </w:pPr>
            <w:r w:rsidRPr="00C6489F">
              <w:rPr>
                <w:rFonts w:ascii="Tahoma" w:hAnsi="Tahoma" w:cs="Tahoma"/>
                <w:lang w:val="pl-PL" w:eastAsia="pl-PL"/>
              </w:rPr>
              <w:t>Branża elektryczna</w:t>
            </w:r>
          </w:p>
          <w:p w14:paraId="0D1A79E2" w14:textId="77777777" w:rsidR="00724D29" w:rsidRPr="00C6489F" w:rsidRDefault="00724D29" w:rsidP="007D1289">
            <w:pPr>
              <w:pStyle w:val="Akapitzlist"/>
              <w:numPr>
                <w:ilvl w:val="3"/>
                <w:numId w:val="50"/>
              </w:numPr>
              <w:spacing w:line="276" w:lineRule="auto"/>
              <w:ind w:left="357" w:hanging="357"/>
              <w:contextualSpacing/>
              <w:jc w:val="both"/>
              <w:rPr>
                <w:rFonts w:ascii="Tahoma" w:hAnsi="Tahoma" w:cs="Tahoma"/>
                <w:lang w:val="pl-PL" w:eastAsia="pl-PL"/>
              </w:rPr>
            </w:pPr>
            <w:r w:rsidRPr="00C6489F">
              <w:rPr>
                <w:rFonts w:ascii="Tahoma" w:hAnsi="Tahoma" w:cs="Tahoma"/>
                <w:lang w:val="pl-PL" w:eastAsia="pl-PL"/>
              </w:rPr>
              <w:t>Projekt wykonawczy – Remont i zmiana sposobu użytkowania nieczynnej poewangelickiej kaplicy na dom przedpogrzebowy i wielokulturowe centrum duchowego wsparcia:</w:t>
            </w:r>
          </w:p>
          <w:p w14:paraId="4BC28D05" w14:textId="77777777" w:rsidR="00724D29" w:rsidRPr="00C6489F" w:rsidRDefault="00724D29" w:rsidP="007D1289">
            <w:pPr>
              <w:pStyle w:val="Akapitzlist"/>
              <w:numPr>
                <w:ilvl w:val="2"/>
                <w:numId w:val="67"/>
              </w:numPr>
              <w:spacing w:line="276" w:lineRule="auto"/>
              <w:ind w:left="666" w:hanging="284"/>
              <w:contextualSpacing/>
              <w:rPr>
                <w:rFonts w:ascii="Tahoma" w:hAnsi="Tahoma" w:cs="Tahoma"/>
              </w:rPr>
            </w:pPr>
            <w:r w:rsidRPr="00C6489F">
              <w:rPr>
                <w:rFonts w:ascii="Tahoma" w:hAnsi="Tahoma" w:cs="Tahoma"/>
              </w:rPr>
              <w:t>Architektura</w:t>
            </w:r>
          </w:p>
          <w:p w14:paraId="01A8E252" w14:textId="77777777" w:rsidR="00724D29" w:rsidRPr="00C6489F" w:rsidRDefault="00724D29" w:rsidP="007D1289">
            <w:pPr>
              <w:pStyle w:val="Akapitzlist"/>
              <w:numPr>
                <w:ilvl w:val="2"/>
                <w:numId w:val="67"/>
              </w:numPr>
              <w:spacing w:line="276" w:lineRule="auto"/>
              <w:ind w:left="666" w:hanging="284"/>
              <w:contextualSpacing/>
              <w:rPr>
                <w:rFonts w:ascii="Tahoma" w:hAnsi="Tahoma" w:cs="Tahoma"/>
              </w:rPr>
            </w:pPr>
            <w:r w:rsidRPr="00C6489F">
              <w:rPr>
                <w:rFonts w:ascii="Tahoma" w:hAnsi="Tahoma" w:cs="Tahoma"/>
              </w:rPr>
              <w:t>Branża elektryczna.</w:t>
            </w:r>
          </w:p>
          <w:p w14:paraId="46FF0DAD" w14:textId="77777777" w:rsidR="00724D29" w:rsidRPr="00C6489F" w:rsidRDefault="00724D29" w:rsidP="007D1289">
            <w:pPr>
              <w:pStyle w:val="Akapitzlist"/>
              <w:numPr>
                <w:ilvl w:val="3"/>
                <w:numId w:val="50"/>
              </w:numPr>
              <w:spacing w:line="276" w:lineRule="auto"/>
              <w:ind w:left="357" w:hanging="357"/>
              <w:contextualSpacing/>
              <w:rPr>
                <w:rFonts w:ascii="Tahoma" w:hAnsi="Tahoma" w:cs="Tahoma"/>
                <w:lang w:val="pl-PL" w:eastAsia="pl-PL"/>
              </w:rPr>
            </w:pPr>
            <w:r w:rsidRPr="00C6489F">
              <w:rPr>
                <w:rFonts w:ascii="Tahoma" w:hAnsi="Tahoma" w:cs="Tahoma"/>
                <w:lang w:val="pl-PL" w:eastAsia="pl-PL"/>
              </w:rPr>
              <w:t xml:space="preserve">Projekt zagospodarowania terenu – Zagospodarowanie terenu działki nr 374/3; 374/6 obręb 0003 na terenie cmentarza komunalnego </w:t>
            </w:r>
            <w:r w:rsidRPr="00C6489F">
              <w:rPr>
                <w:rFonts w:ascii="Tahoma" w:hAnsi="Tahoma" w:cs="Tahoma"/>
                <w:lang w:val="pl-PL" w:eastAsia="pl-PL"/>
              </w:rPr>
              <w:br/>
              <w:t>w m. Nowa Sól</w:t>
            </w:r>
          </w:p>
          <w:p w14:paraId="41BC6DEE" w14:textId="77777777" w:rsidR="00724D29" w:rsidRPr="00C6489F" w:rsidRDefault="00724D29" w:rsidP="007D1289">
            <w:pPr>
              <w:pStyle w:val="Akapitzlist"/>
              <w:numPr>
                <w:ilvl w:val="3"/>
                <w:numId w:val="50"/>
              </w:numPr>
              <w:spacing w:line="276" w:lineRule="auto"/>
              <w:ind w:left="357" w:hanging="357"/>
              <w:contextualSpacing/>
              <w:rPr>
                <w:rFonts w:ascii="Tahoma" w:hAnsi="Tahoma" w:cs="Tahoma"/>
                <w:lang w:val="pl-PL" w:eastAsia="pl-PL"/>
              </w:rPr>
            </w:pPr>
            <w:r w:rsidRPr="00C6489F">
              <w:rPr>
                <w:rFonts w:ascii="Tahoma" w:hAnsi="Tahoma" w:cs="Tahoma"/>
                <w:lang w:val="pl-PL" w:eastAsia="pl-PL"/>
              </w:rPr>
              <w:t>Projekt wykonawczy - Zagospodarowanie terenu działki nr 374/3; 374/6 obręb 0003 na terenie cmentarza komunalnego w m. Nowa Sól</w:t>
            </w:r>
          </w:p>
          <w:p w14:paraId="74D21EB8" w14:textId="77777777" w:rsidR="00724D29" w:rsidRPr="00C6489F" w:rsidRDefault="00724D29" w:rsidP="007D1289">
            <w:pPr>
              <w:pStyle w:val="Akapitzlist"/>
              <w:numPr>
                <w:ilvl w:val="3"/>
                <w:numId w:val="50"/>
              </w:numPr>
              <w:spacing w:line="276" w:lineRule="auto"/>
              <w:ind w:left="357" w:hanging="357"/>
              <w:contextualSpacing/>
              <w:rPr>
                <w:rFonts w:ascii="Tahoma" w:hAnsi="Tahoma" w:cs="Tahoma"/>
                <w:lang w:val="pl-PL" w:eastAsia="pl-PL"/>
              </w:rPr>
            </w:pPr>
            <w:r w:rsidRPr="00C6489F">
              <w:rPr>
                <w:rFonts w:ascii="Tahoma" w:hAnsi="Tahoma" w:cs="Tahoma"/>
                <w:lang w:val="pl-PL" w:eastAsia="pl-PL"/>
              </w:rPr>
              <w:t>Decyzje:</w:t>
            </w:r>
          </w:p>
          <w:p w14:paraId="3BF18230" w14:textId="77777777" w:rsidR="00724D29" w:rsidRPr="00C6489F" w:rsidRDefault="00724D29" w:rsidP="007D1289">
            <w:pPr>
              <w:pStyle w:val="Akapitzlist"/>
              <w:numPr>
                <w:ilvl w:val="0"/>
                <w:numId w:val="51"/>
              </w:numPr>
              <w:spacing w:line="276" w:lineRule="auto"/>
              <w:contextualSpacing/>
              <w:rPr>
                <w:rFonts w:ascii="Tahoma" w:hAnsi="Tahoma" w:cs="Tahoma"/>
                <w:lang w:val="pl-PL" w:eastAsia="pl-PL"/>
              </w:rPr>
            </w:pPr>
            <w:r w:rsidRPr="00C6489F">
              <w:rPr>
                <w:rFonts w:ascii="Tahoma" w:hAnsi="Tahoma" w:cs="Tahoma"/>
                <w:lang w:val="pl-PL" w:eastAsia="pl-PL"/>
              </w:rPr>
              <w:t xml:space="preserve">Decyzja Lubuskiego Wojewódzkiego Konserwatora Zabytków – ZN.5142.6.2025 [mNSo]-3 z 06.06.2025 r. </w:t>
            </w:r>
          </w:p>
          <w:p w14:paraId="3B1C4354" w14:textId="77777777" w:rsidR="00724D29" w:rsidRPr="00C6489F" w:rsidRDefault="00724D29" w:rsidP="007D1289">
            <w:pPr>
              <w:pStyle w:val="Akapitzlist"/>
              <w:numPr>
                <w:ilvl w:val="0"/>
                <w:numId w:val="51"/>
              </w:numPr>
              <w:spacing w:line="276" w:lineRule="auto"/>
              <w:contextualSpacing/>
              <w:rPr>
                <w:rFonts w:ascii="Tahoma" w:hAnsi="Tahoma" w:cs="Tahoma"/>
                <w:lang w:val="pl-PL" w:eastAsia="pl-PL"/>
              </w:rPr>
            </w:pPr>
            <w:r w:rsidRPr="00C6489F">
              <w:rPr>
                <w:rFonts w:ascii="Tahoma" w:hAnsi="Tahoma" w:cs="Tahoma"/>
                <w:lang w:val="pl-PL" w:eastAsia="pl-PL"/>
              </w:rPr>
              <w:t>Decyzja Starosty Nowosolskiego nr 265/2025 z 25.06.2025 r.</w:t>
            </w:r>
          </w:p>
          <w:p w14:paraId="464FC9D4" w14:textId="77777777" w:rsidR="00724D29" w:rsidRPr="00C6489F" w:rsidRDefault="00724D29" w:rsidP="007D1289">
            <w:pPr>
              <w:pStyle w:val="Akapitzlist"/>
              <w:numPr>
                <w:ilvl w:val="0"/>
                <w:numId w:val="51"/>
              </w:numPr>
              <w:spacing w:line="276" w:lineRule="auto"/>
              <w:contextualSpacing/>
              <w:rPr>
                <w:rFonts w:ascii="Tahoma" w:hAnsi="Tahoma" w:cs="Tahoma"/>
                <w:lang w:val="pl-PL" w:eastAsia="pl-PL"/>
              </w:rPr>
            </w:pPr>
            <w:r w:rsidRPr="00C6489F">
              <w:rPr>
                <w:rFonts w:ascii="Tahoma" w:hAnsi="Tahoma" w:cs="Tahoma"/>
                <w:lang w:val="pl-PL" w:eastAsia="pl-PL"/>
              </w:rPr>
              <w:t xml:space="preserve">Decyzja Starosty Nowosolskiego – KZ.4123.297.2025 </w:t>
            </w:r>
            <w:r w:rsidRPr="00C6489F">
              <w:rPr>
                <w:rFonts w:ascii="Tahoma" w:hAnsi="Tahoma" w:cs="Tahoma"/>
                <w:lang w:val="pl-PL" w:eastAsia="pl-PL"/>
              </w:rPr>
              <w:br/>
              <w:t>z 23.05.2025 r.</w:t>
            </w:r>
          </w:p>
          <w:p w14:paraId="7DFE9B76" w14:textId="77777777" w:rsidR="00724D29" w:rsidRPr="00C6489F" w:rsidRDefault="00724D29" w:rsidP="007D1289">
            <w:pPr>
              <w:pStyle w:val="Akapitzlist"/>
              <w:numPr>
                <w:ilvl w:val="3"/>
                <w:numId w:val="50"/>
              </w:numPr>
              <w:spacing w:line="276" w:lineRule="auto"/>
              <w:ind w:left="357" w:hanging="357"/>
              <w:contextualSpacing/>
              <w:rPr>
                <w:rFonts w:ascii="Tahoma" w:hAnsi="Tahoma" w:cs="Tahoma"/>
                <w:lang w:val="pl-PL" w:eastAsia="pl-PL"/>
              </w:rPr>
            </w:pPr>
            <w:r w:rsidRPr="00C6489F">
              <w:rPr>
                <w:rFonts w:ascii="Tahoma" w:hAnsi="Tahoma" w:cs="Tahoma"/>
                <w:lang w:val="pl-PL" w:eastAsia="pl-PL"/>
              </w:rPr>
              <w:t>Przedmiar robót:</w:t>
            </w:r>
          </w:p>
          <w:p w14:paraId="2B9EE8B7" w14:textId="77777777" w:rsidR="00724D29" w:rsidRPr="00C6489F" w:rsidRDefault="00724D29" w:rsidP="007D1289">
            <w:pPr>
              <w:pStyle w:val="Akapitzlist"/>
              <w:numPr>
                <w:ilvl w:val="3"/>
                <w:numId w:val="62"/>
              </w:numPr>
              <w:tabs>
                <w:tab w:val="clear" w:pos="2880"/>
                <w:tab w:val="num" w:pos="2549"/>
              </w:tabs>
              <w:spacing w:line="276" w:lineRule="auto"/>
              <w:ind w:left="706"/>
              <w:contextualSpacing/>
              <w:jc w:val="both"/>
              <w:rPr>
                <w:rFonts w:ascii="Tahoma" w:hAnsi="Tahoma" w:cs="Tahoma"/>
                <w:lang w:val="pl-PL" w:eastAsia="pl-PL"/>
              </w:rPr>
            </w:pPr>
            <w:r w:rsidRPr="00C6489F">
              <w:rPr>
                <w:rFonts w:ascii="Tahoma" w:hAnsi="Tahoma" w:cs="Tahoma"/>
                <w:lang w:val="pl-PL" w:eastAsia="pl-PL"/>
              </w:rPr>
              <w:t xml:space="preserve">Remont i zmiana sposobu użytkowania nieczynnej poewangelickiej kaplicy na dom przedpogrzebowy i </w:t>
            </w:r>
            <w:r w:rsidRPr="00C6489F">
              <w:rPr>
                <w:rFonts w:ascii="Tahoma" w:hAnsi="Tahoma" w:cs="Tahoma"/>
                <w:lang w:val="pl-PL" w:eastAsia="pl-PL"/>
              </w:rPr>
              <w:lastRenderedPageBreak/>
              <w:t>wielokulturowe centrum duchowego wsparcia mieszkańców miasta,</w:t>
            </w:r>
          </w:p>
          <w:p w14:paraId="0A528F39" w14:textId="77777777" w:rsidR="00724D29" w:rsidRPr="00C6489F" w:rsidRDefault="00724D29" w:rsidP="007D1289">
            <w:pPr>
              <w:pStyle w:val="Akapitzlist"/>
              <w:numPr>
                <w:ilvl w:val="3"/>
                <w:numId w:val="62"/>
              </w:numPr>
              <w:tabs>
                <w:tab w:val="clear" w:pos="2880"/>
                <w:tab w:val="num" w:pos="2549"/>
              </w:tabs>
              <w:spacing w:line="276" w:lineRule="auto"/>
              <w:ind w:left="706"/>
              <w:contextualSpacing/>
              <w:jc w:val="both"/>
              <w:rPr>
                <w:rFonts w:ascii="Tahoma" w:hAnsi="Tahoma" w:cs="Tahoma"/>
                <w:lang w:val="pl-PL" w:eastAsia="pl-PL"/>
              </w:rPr>
            </w:pPr>
            <w:r w:rsidRPr="00C6489F">
              <w:rPr>
                <w:rFonts w:ascii="Tahoma" w:hAnsi="Tahoma" w:cs="Tahoma"/>
                <w:lang w:val="pl-PL" w:eastAsia="pl-PL"/>
              </w:rPr>
              <w:t>Zagospodarowanie terenu działki nr 374/3; 374/6 na terenie cmentarza komunalnego w Nowej Soli.</w:t>
            </w:r>
          </w:p>
          <w:p w14:paraId="1C4D2FE9" w14:textId="77777777" w:rsidR="00724D29" w:rsidRPr="00C6489F" w:rsidRDefault="00724D29" w:rsidP="007D1289">
            <w:pPr>
              <w:pStyle w:val="Akapitzlist"/>
              <w:numPr>
                <w:ilvl w:val="3"/>
                <w:numId w:val="50"/>
              </w:numPr>
              <w:spacing w:line="276" w:lineRule="auto"/>
              <w:ind w:left="357" w:hanging="357"/>
              <w:contextualSpacing/>
              <w:rPr>
                <w:rFonts w:ascii="Tahoma" w:hAnsi="Tahoma" w:cs="Tahoma"/>
                <w:lang w:val="pl-PL" w:eastAsia="pl-PL"/>
              </w:rPr>
            </w:pPr>
            <w:r w:rsidRPr="00C6489F">
              <w:rPr>
                <w:rFonts w:ascii="Tahoma" w:hAnsi="Tahoma" w:cs="Tahoma"/>
                <w:lang w:val="pl-PL" w:eastAsia="pl-PL"/>
              </w:rPr>
              <w:t>Parametry równoważności.</w:t>
            </w:r>
          </w:p>
        </w:tc>
      </w:tr>
      <w:tr w:rsidR="00724D29" w:rsidRPr="00084384" w14:paraId="20EB1B71" w14:textId="77777777" w:rsidTr="00B56E17">
        <w:trPr>
          <w:trHeight w:val="619"/>
          <w:jc w:val="center"/>
        </w:trPr>
        <w:tc>
          <w:tcPr>
            <w:tcW w:w="1921" w:type="dxa"/>
            <w:tcBorders>
              <w:top w:val="single" w:sz="4" w:space="0" w:color="auto"/>
              <w:left w:val="single" w:sz="4" w:space="0" w:color="auto"/>
              <w:bottom w:val="single" w:sz="4" w:space="0" w:color="auto"/>
              <w:right w:val="single" w:sz="4" w:space="0" w:color="auto"/>
            </w:tcBorders>
            <w:vAlign w:val="center"/>
          </w:tcPr>
          <w:p w14:paraId="5623D5A2" w14:textId="77777777" w:rsidR="00724D29" w:rsidRPr="00C6489F" w:rsidRDefault="00724D29" w:rsidP="00B56E17">
            <w:pPr>
              <w:pStyle w:val="Default"/>
              <w:rPr>
                <w:rFonts w:ascii="Tahoma" w:hAnsi="Tahoma" w:cs="Tahoma"/>
                <w:bCs/>
                <w:color w:val="auto"/>
              </w:rPr>
            </w:pPr>
            <w:r w:rsidRPr="00C6489F">
              <w:rPr>
                <w:rFonts w:ascii="Tahoma" w:hAnsi="Tahoma" w:cs="Tahoma"/>
                <w:bCs/>
                <w:color w:val="auto"/>
              </w:rPr>
              <w:lastRenderedPageBreak/>
              <w:t>Załącznik nr 2</w:t>
            </w:r>
          </w:p>
        </w:tc>
        <w:tc>
          <w:tcPr>
            <w:tcW w:w="7515" w:type="dxa"/>
            <w:tcBorders>
              <w:top w:val="single" w:sz="4" w:space="0" w:color="auto"/>
              <w:left w:val="single" w:sz="4" w:space="0" w:color="auto"/>
              <w:bottom w:val="single" w:sz="4" w:space="0" w:color="auto"/>
              <w:right w:val="single" w:sz="4" w:space="0" w:color="auto"/>
            </w:tcBorders>
            <w:vAlign w:val="center"/>
          </w:tcPr>
          <w:p w14:paraId="37C79612" w14:textId="77777777" w:rsidR="00724D29" w:rsidRPr="00C6489F" w:rsidRDefault="00724D29" w:rsidP="00B56E17">
            <w:pPr>
              <w:spacing w:line="276" w:lineRule="auto"/>
              <w:contextualSpacing/>
              <w:rPr>
                <w:rFonts w:ascii="Tahoma" w:hAnsi="Tahoma" w:cs="Tahoma"/>
              </w:rPr>
            </w:pPr>
            <w:r w:rsidRPr="00C6489F">
              <w:rPr>
                <w:rFonts w:ascii="Tahoma" w:hAnsi="Tahoma" w:cs="Tahoma"/>
              </w:rPr>
              <w:t>Specyfikacja Techniczna Wykonania i Odbioru Robót Budowlanych, na którą składa się:</w:t>
            </w:r>
          </w:p>
          <w:p w14:paraId="7ED511CB" w14:textId="77777777" w:rsidR="00724D29" w:rsidRPr="00C6489F" w:rsidRDefault="00724D29" w:rsidP="00724D29">
            <w:pPr>
              <w:pStyle w:val="Akapitzlist"/>
              <w:numPr>
                <w:ilvl w:val="1"/>
                <w:numId w:val="28"/>
              </w:numPr>
              <w:tabs>
                <w:tab w:val="clear" w:pos="1440"/>
              </w:tabs>
              <w:spacing w:line="276" w:lineRule="auto"/>
              <w:ind w:left="419" w:hanging="357"/>
              <w:jc w:val="both"/>
              <w:rPr>
                <w:rFonts w:ascii="Tahoma" w:hAnsi="Tahoma" w:cs="Tahoma"/>
                <w:lang w:val="pl-PL" w:eastAsia="pl-PL"/>
              </w:rPr>
            </w:pPr>
            <w:r w:rsidRPr="00C6489F">
              <w:rPr>
                <w:rFonts w:ascii="Tahoma" w:hAnsi="Tahoma" w:cs="Tahoma"/>
                <w:lang w:val="pl-PL" w:eastAsia="pl-PL"/>
              </w:rPr>
              <w:t>STWiORB Roboty budowlane - remont i zmiana sposobu użytkowania nieczynnej poewangelickiej kaplicy na dom pogrzebowy i wielokulturowe centrum duchowego wsparcia mieszkańców miasta.</w:t>
            </w:r>
          </w:p>
          <w:p w14:paraId="4F18901B" w14:textId="77777777" w:rsidR="00724D29" w:rsidRPr="00C6489F" w:rsidRDefault="00724D29" w:rsidP="00724D29">
            <w:pPr>
              <w:pStyle w:val="Akapitzlist"/>
              <w:numPr>
                <w:ilvl w:val="1"/>
                <w:numId w:val="28"/>
              </w:numPr>
              <w:tabs>
                <w:tab w:val="clear" w:pos="1440"/>
              </w:tabs>
              <w:spacing w:line="276" w:lineRule="auto"/>
              <w:ind w:left="423"/>
              <w:jc w:val="both"/>
              <w:rPr>
                <w:rFonts w:ascii="Tahoma" w:hAnsi="Tahoma" w:cs="Tahoma"/>
                <w:lang w:val="pl-PL" w:eastAsia="pl-PL"/>
              </w:rPr>
            </w:pPr>
            <w:r w:rsidRPr="00C6489F">
              <w:rPr>
                <w:rFonts w:ascii="Tahoma" w:hAnsi="Tahoma" w:cs="Tahoma"/>
                <w:lang w:val="pl-PL" w:eastAsia="pl-PL"/>
              </w:rPr>
              <w:t xml:space="preserve">STWiORB Instalacje elektryczne. </w:t>
            </w:r>
          </w:p>
          <w:p w14:paraId="7C5D4348" w14:textId="77777777" w:rsidR="00724D29" w:rsidRPr="00C6489F" w:rsidRDefault="00724D29" w:rsidP="00724D29">
            <w:pPr>
              <w:pStyle w:val="Akapitzlist"/>
              <w:numPr>
                <w:ilvl w:val="1"/>
                <w:numId w:val="28"/>
              </w:numPr>
              <w:tabs>
                <w:tab w:val="clear" w:pos="1440"/>
                <w:tab w:val="num" w:pos="1132"/>
              </w:tabs>
              <w:spacing w:line="276" w:lineRule="auto"/>
              <w:ind w:left="423"/>
              <w:jc w:val="both"/>
              <w:rPr>
                <w:rFonts w:ascii="Tahoma" w:hAnsi="Tahoma" w:cs="Tahoma"/>
                <w:lang w:val="pl-PL" w:eastAsia="pl-PL"/>
              </w:rPr>
            </w:pPr>
            <w:r w:rsidRPr="00C6489F">
              <w:rPr>
                <w:rFonts w:ascii="Tahoma" w:hAnsi="Tahoma" w:cs="Tahoma"/>
                <w:lang w:val="pl-PL" w:eastAsia="pl-PL"/>
              </w:rPr>
              <w:t>STWiORB zagospodarowanie terenu działki nr 374/3; 374/6 obręb 0003 na terenie cmentarza komunalnego w m. Nowa Sól.</w:t>
            </w:r>
          </w:p>
        </w:tc>
      </w:tr>
      <w:tr w:rsidR="00724D29" w:rsidRPr="00C6489F" w14:paraId="73E883F0" w14:textId="77777777" w:rsidTr="00B56E17">
        <w:trPr>
          <w:trHeight w:val="619"/>
          <w:jc w:val="center"/>
        </w:trPr>
        <w:tc>
          <w:tcPr>
            <w:tcW w:w="1921" w:type="dxa"/>
            <w:tcBorders>
              <w:top w:val="single" w:sz="4" w:space="0" w:color="auto"/>
              <w:left w:val="single" w:sz="4" w:space="0" w:color="auto"/>
              <w:bottom w:val="single" w:sz="4" w:space="0" w:color="auto"/>
              <w:right w:val="single" w:sz="4" w:space="0" w:color="auto"/>
            </w:tcBorders>
            <w:vAlign w:val="center"/>
          </w:tcPr>
          <w:p w14:paraId="627B6473" w14:textId="278F9010" w:rsidR="00724D29" w:rsidRPr="00C6489F" w:rsidRDefault="00724D29" w:rsidP="00724D29">
            <w:pPr>
              <w:pStyle w:val="Default"/>
              <w:rPr>
                <w:rFonts w:ascii="Tahoma" w:hAnsi="Tahoma" w:cs="Tahoma"/>
                <w:bCs/>
                <w:color w:val="auto"/>
              </w:rPr>
            </w:pPr>
            <w:r w:rsidRPr="00C6489F">
              <w:rPr>
                <w:rFonts w:ascii="Tahoma" w:eastAsia="Verdana,Bold" w:hAnsi="Tahoma" w:cs="Tahoma"/>
                <w:color w:val="auto"/>
              </w:rPr>
              <w:t>Załącznik nr 3</w:t>
            </w:r>
          </w:p>
        </w:tc>
        <w:tc>
          <w:tcPr>
            <w:tcW w:w="7515" w:type="dxa"/>
            <w:tcBorders>
              <w:top w:val="single" w:sz="4" w:space="0" w:color="auto"/>
              <w:left w:val="single" w:sz="4" w:space="0" w:color="auto"/>
              <w:bottom w:val="single" w:sz="4" w:space="0" w:color="auto"/>
              <w:right w:val="single" w:sz="4" w:space="0" w:color="auto"/>
            </w:tcBorders>
            <w:vAlign w:val="center"/>
          </w:tcPr>
          <w:p w14:paraId="32C969B1" w14:textId="49966C83" w:rsidR="00724D29" w:rsidRPr="00C6489F" w:rsidRDefault="00724D29" w:rsidP="00724D29">
            <w:pPr>
              <w:spacing w:line="276" w:lineRule="auto"/>
              <w:contextualSpacing/>
              <w:rPr>
                <w:rFonts w:ascii="Tahoma" w:hAnsi="Tahoma" w:cs="Tahoma"/>
              </w:rPr>
            </w:pPr>
            <w:r w:rsidRPr="00C6489F">
              <w:rPr>
                <w:rFonts w:ascii="Tahoma" w:eastAsia="Verdana,Bold" w:hAnsi="Tahoma" w:cs="Tahoma"/>
              </w:rPr>
              <w:t>Dokumentacja badań stratygraficznych nawarstwień malarskich i tynkarskich elewacji oraz wnętrza kaplicy cmentarnej, położonej przy ul. Wandy (działka nr ewidencyjny 374/3) w Nowej Soli, woj lubuskie.</w:t>
            </w:r>
          </w:p>
        </w:tc>
      </w:tr>
      <w:tr w:rsidR="00724D29" w:rsidRPr="00C6489F" w14:paraId="317E4EBC" w14:textId="77777777" w:rsidTr="00B56E17">
        <w:trPr>
          <w:trHeight w:val="619"/>
          <w:jc w:val="center"/>
        </w:trPr>
        <w:tc>
          <w:tcPr>
            <w:tcW w:w="1921" w:type="dxa"/>
            <w:tcBorders>
              <w:top w:val="single" w:sz="4" w:space="0" w:color="auto"/>
              <w:left w:val="single" w:sz="4" w:space="0" w:color="auto"/>
              <w:bottom w:val="single" w:sz="4" w:space="0" w:color="auto"/>
              <w:right w:val="single" w:sz="4" w:space="0" w:color="auto"/>
            </w:tcBorders>
            <w:vAlign w:val="center"/>
          </w:tcPr>
          <w:p w14:paraId="356880EB" w14:textId="00C2429B" w:rsidR="00724D29" w:rsidRPr="00C6489F" w:rsidRDefault="00724D29" w:rsidP="00724D29">
            <w:pPr>
              <w:pStyle w:val="Default"/>
              <w:rPr>
                <w:rFonts w:ascii="Tahoma" w:eastAsia="Verdana,Bold" w:hAnsi="Tahoma" w:cs="Tahoma"/>
                <w:color w:val="auto"/>
              </w:rPr>
            </w:pPr>
            <w:r w:rsidRPr="00C6489F">
              <w:rPr>
                <w:rFonts w:ascii="Tahoma" w:hAnsi="Tahoma" w:cs="Tahoma"/>
                <w:color w:val="auto"/>
              </w:rPr>
              <w:t>Załącznik nr 4</w:t>
            </w:r>
          </w:p>
        </w:tc>
        <w:tc>
          <w:tcPr>
            <w:tcW w:w="7515" w:type="dxa"/>
            <w:tcBorders>
              <w:top w:val="single" w:sz="4" w:space="0" w:color="auto"/>
              <w:left w:val="single" w:sz="4" w:space="0" w:color="auto"/>
              <w:bottom w:val="single" w:sz="4" w:space="0" w:color="auto"/>
              <w:right w:val="single" w:sz="4" w:space="0" w:color="auto"/>
            </w:tcBorders>
            <w:vAlign w:val="center"/>
          </w:tcPr>
          <w:p w14:paraId="0526830D" w14:textId="4EB7E97A" w:rsidR="00724D29" w:rsidRPr="00C6489F" w:rsidRDefault="00724D29" w:rsidP="00724D29">
            <w:pPr>
              <w:spacing w:line="276" w:lineRule="auto"/>
              <w:contextualSpacing/>
              <w:rPr>
                <w:rFonts w:ascii="Tahoma" w:eastAsia="Verdana,Bold" w:hAnsi="Tahoma" w:cs="Tahoma"/>
              </w:rPr>
            </w:pPr>
            <w:r w:rsidRPr="00C6489F">
              <w:rPr>
                <w:rFonts w:ascii="Tahoma" w:hAnsi="Tahoma" w:cs="Tahoma"/>
              </w:rPr>
              <w:t>Harmonogram Rzeczowo-Finansowy</w:t>
            </w:r>
          </w:p>
        </w:tc>
      </w:tr>
      <w:tr w:rsidR="00724D29" w:rsidRPr="00084384" w14:paraId="193719A7" w14:textId="77777777" w:rsidTr="00B56E17">
        <w:trPr>
          <w:trHeight w:val="619"/>
          <w:jc w:val="center"/>
        </w:trPr>
        <w:tc>
          <w:tcPr>
            <w:tcW w:w="1921" w:type="dxa"/>
            <w:tcBorders>
              <w:top w:val="single" w:sz="4" w:space="0" w:color="auto"/>
              <w:left w:val="single" w:sz="4" w:space="0" w:color="auto"/>
              <w:bottom w:val="single" w:sz="4" w:space="0" w:color="auto"/>
              <w:right w:val="single" w:sz="4" w:space="0" w:color="auto"/>
            </w:tcBorders>
            <w:vAlign w:val="center"/>
          </w:tcPr>
          <w:p w14:paraId="172ED067" w14:textId="73D73373" w:rsidR="00724D29" w:rsidRPr="00C6489F" w:rsidRDefault="00724D29" w:rsidP="00724D29">
            <w:pPr>
              <w:pStyle w:val="Default"/>
              <w:rPr>
                <w:rFonts w:ascii="Tahoma" w:hAnsi="Tahoma" w:cs="Tahoma"/>
                <w:color w:val="auto"/>
              </w:rPr>
            </w:pPr>
            <w:r w:rsidRPr="00C6489F">
              <w:rPr>
                <w:rFonts w:ascii="Tahoma" w:eastAsia="Verdana,Bold" w:hAnsi="Tahoma" w:cs="Tahoma"/>
                <w:color w:val="auto"/>
              </w:rPr>
              <w:t xml:space="preserve">Załącznik nr </w:t>
            </w:r>
            <w:r w:rsidR="00C6489F" w:rsidRPr="00C6489F">
              <w:rPr>
                <w:rFonts w:ascii="Tahoma" w:eastAsia="Verdana,Bold" w:hAnsi="Tahoma" w:cs="Tahoma"/>
                <w:color w:val="auto"/>
              </w:rPr>
              <w:t>5</w:t>
            </w:r>
          </w:p>
        </w:tc>
        <w:tc>
          <w:tcPr>
            <w:tcW w:w="7515" w:type="dxa"/>
            <w:tcBorders>
              <w:top w:val="single" w:sz="4" w:space="0" w:color="auto"/>
              <w:left w:val="single" w:sz="4" w:space="0" w:color="auto"/>
              <w:bottom w:val="single" w:sz="4" w:space="0" w:color="auto"/>
              <w:right w:val="single" w:sz="4" w:space="0" w:color="auto"/>
            </w:tcBorders>
            <w:vAlign w:val="center"/>
          </w:tcPr>
          <w:p w14:paraId="79FDD090" w14:textId="3B398BA1" w:rsidR="00724D29" w:rsidRPr="00C6489F" w:rsidRDefault="00724D29" w:rsidP="00724D29">
            <w:pPr>
              <w:spacing w:line="276" w:lineRule="auto"/>
              <w:contextualSpacing/>
              <w:rPr>
                <w:rFonts w:ascii="Tahoma" w:hAnsi="Tahoma" w:cs="Tahoma"/>
                <w:color w:val="7030A0"/>
              </w:rPr>
            </w:pPr>
            <w:r w:rsidRPr="00C6489F">
              <w:rPr>
                <w:rFonts w:ascii="Tahoma" w:hAnsi="Tahoma" w:cs="Tahoma"/>
                <w:color w:val="000000" w:themeColor="text1"/>
              </w:rPr>
              <w:t>Kosztorys ofertowy.</w:t>
            </w:r>
          </w:p>
        </w:tc>
      </w:tr>
      <w:tr w:rsidR="00724D29" w:rsidRPr="00084384" w14:paraId="66E050A8" w14:textId="77777777" w:rsidTr="00B56E17">
        <w:trPr>
          <w:trHeight w:val="619"/>
          <w:jc w:val="center"/>
        </w:trPr>
        <w:tc>
          <w:tcPr>
            <w:tcW w:w="1921" w:type="dxa"/>
            <w:tcBorders>
              <w:top w:val="single" w:sz="4" w:space="0" w:color="auto"/>
              <w:left w:val="single" w:sz="4" w:space="0" w:color="auto"/>
              <w:bottom w:val="single" w:sz="4" w:space="0" w:color="auto"/>
              <w:right w:val="single" w:sz="4" w:space="0" w:color="auto"/>
            </w:tcBorders>
            <w:vAlign w:val="center"/>
          </w:tcPr>
          <w:p w14:paraId="77765AD2" w14:textId="51D61CCB" w:rsidR="00724D29" w:rsidRPr="00C6489F" w:rsidRDefault="00724D29" w:rsidP="00724D29">
            <w:pPr>
              <w:pStyle w:val="Default"/>
              <w:rPr>
                <w:rFonts w:ascii="Tahoma" w:eastAsia="Verdana,Bold" w:hAnsi="Tahoma" w:cs="Tahoma"/>
                <w:color w:val="auto"/>
              </w:rPr>
            </w:pPr>
            <w:r w:rsidRPr="00C6489F">
              <w:rPr>
                <w:rFonts w:ascii="Tahoma" w:eastAsia="Verdana,Bold" w:hAnsi="Tahoma" w:cs="Tahoma"/>
                <w:color w:val="auto"/>
              </w:rPr>
              <w:t xml:space="preserve">Załącznik nr </w:t>
            </w:r>
            <w:r w:rsidR="00C6489F" w:rsidRPr="00C6489F">
              <w:rPr>
                <w:rFonts w:ascii="Tahoma" w:eastAsia="Verdana,Bold" w:hAnsi="Tahoma" w:cs="Tahoma"/>
                <w:color w:val="auto"/>
              </w:rPr>
              <w:t>6</w:t>
            </w:r>
          </w:p>
        </w:tc>
        <w:tc>
          <w:tcPr>
            <w:tcW w:w="7515" w:type="dxa"/>
            <w:tcBorders>
              <w:top w:val="single" w:sz="4" w:space="0" w:color="auto"/>
              <w:left w:val="single" w:sz="4" w:space="0" w:color="auto"/>
              <w:bottom w:val="single" w:sz="4" w:space="0" w:color="auto"/>
              <w:right w:val="single" w:sz="4" w:space="0" w:color="auto"/>
            </w:tcBorders>
            <w:vAlign w:val="center"/>
          </w:tcPr>
          <w:p w14:paraId="12872D44" w14:textId="5EBB08CF" w:rsidR="00724D29" w:rsidRPr="00C6489F" w:rsidRDefault="00724D29" w:rsidP="00724D29">
            <w:pPr>
              <w:spacing w:line="276" w:lineRule="auto"/>
              <w:contextualSpacing/>
              <w:rPr>
                <w:rFonts w:ascii="Tahoma" w:hAnsi="Tahoma" w:cs="Tahoma"/>
                <w:color w:val="000000" w:themeColor="text1"/>
              </w:rPr>
            </w:pPr>
            <w:r w:rsidRPr="00C6489F">
              <w:rPr>
                <w:rFonts w:ascii="Tahoma" w:hAnsi="Tahoma" w:cs="Tahoma"/>
                <w:color w:val="000000" w:themeColor="text1"/>
              </w:rPr>
              <w:t>Formularz oferty.</w:t>
            </w:r>
          </w:p>
        </w:tc>
      </w:tr>
      <w:tr w:rsidR="00724D29" w:rsidRPr="00084384" w14:paraId="75F25EBA" w14:textId="77777777" w:rsidTr="00B56E17">
        <w:trPr>
          <w:trHeight w:val="619"/>
          <w:jc w:val="center"/>
        </w:trPr>
        <w:tc>
          <w:tcPr>
            <w:tcW w:w="1921" w:type="dxa"/>
            <w:tcBorders>
              <w:top w:val="single" w:sz="4" w:space="0" w:color="auto"/>
              <w:left w:val="single" w:sz="4" w:space="0" w:color="auto"/>
              <w:bottom w:val="single" w:sz="4" w:space="0" w:color="auto"/>
              <w:right w:val="single" w:sz="4" w:space="0" w:color="auto"/>
            </w:tcBorders>
            <w:vAlign w:val="center"/>
          </w:tcPr>
          <w:p w14:paraId="6868F48A" w14:textId="1CA80743" w:rsidR="00724D29" w:rsidRPr="00C6489F" w:rsidRDefault="00724D29" w:rsidP="00724D29">
            <w:pPr>
              <w:pStyle w:val="Default"/>
              <w:rPr>
                <w:rFonts w:ascii="Tahoma" w:eastAsia="Verdana,Bold" w:hAnsi="Tahoma" w:cs="Tahoma"/>
                <w:color w:val="auto"/>
              </w:rPr>
            </w:pPr>
            <w:r w:rsidRPr="00C6489F">
              <w:rPr>
                <w:rFonts w:ascii="Tahoma" w:hAnsi="Tahoma" w:cs="Tahoma"/>
                <w:color w:val="auto"/>
              </w:rPr>
              <w:t xml:space="preserve">Załącznik nr </w:t>
            </w:r>
            <w:r w:rsidR="00C6489F" w:rsidRPr="00C6489F">
              <w:rPr>
                <w:rFonts w:ascii="Tahoma" w:hAnsi="Tahoma" w:cs="Tahoma"/>
                <w:color w:val="auto"/>
              </w:rPr>
              <w:t>7</w:t>
            </w:r>
          </w:p>
        </w:tc>
        <w:tc>
          <w:tcPr>
            <w:tcW w:w="7515" w:type="dxa"/>
            <w:tcBorders>
              <w:top w:val="single" w:sz="4" w:space="0" w:color="auto"/>
              <w:left w:val="single" w:sz="4" w:space="0" w:color="auto"/>
              <w:bottom w:val="single" w:sz="4" w:space="0" w:color="auto"/>
              <w:right w:val="single" w:sz="4" w:space="0" w:color="auto"/>
            </w:tcBorders>
            <w:vAlign w:val="center"/>
          </w:tcPr>
          <w:p w14:paraId="1D7A3FE8" w14:textId="6CACAA28" w:rsidR="00724D29" w:rsidRPr="00C6489F" w:rsidRDefault="00724D29" w:rsidP="00724D29">
            <w:pPr>
              <w:spacing w:line="276" w:lineRule="auto"/>
              <w:contextualSpacing/>
              <w:rPr>
                <w:rFonts w:ascii="Tahoma" w:hAnsi="Tahoma" w:cs="Tahoma"/>
                <w:color w:val="000000" w:themeColor="text1"/>
              </w:rPr>
            </w:pPr>
            <w:r w:rsidRPr="00C6489F">
              <w:rPr>
                <w:rFonts w:ascii="Tahoma" w:hAnsi="Tahoma" w:cs="Tahoma"/>
                <w:color w:val="000000" w:themeColor="text1"/>
              </w:rPr>
              <w:t>Wykaz osób skierowanych przez wykonawcę do realizacji zamówienia publicznego odpowiedzialnych za kierowanie robotami budowlanymi.</w:t>
            </w:r>
          </w:p>
        </w:tc>
      </w:tr>
    </w:tbl>
    <w:p w14:paraId="66A672E9" w14:textId="77777777" w:rsidR="00724D29" w:rsidRPr="00EC7302" w:rsidRDefault="00724D29" w:rsidP="00A85D39">
      <w:pPr>
        <w:pStyle w:val="Tekstpodstawowy"/>
        <w:numPr>
          <w:ilvl w:val="12"/>
          <w:numId w:val="0"/>
        </w:numPr>
        <w:spacing w:before="120" w:after="120"/>
        <w:rPr>
          <w:rFonts w:ascii="Tahoma" w:hAnsi="Tahoma"/>
          <w:b/>
          <w:bCs/>
          <w:color w:val="000000" w:themeColor="text1"/>
          <w:sz w:val="22"/>
          <w:szCs w:val="22"/>
        </w:rPr>
      </w:pPr>
    </w:p>
    <w:p w14:paraId="6B3A6A16" w14:textId="782D27DB" w:rsidR="00FB30DE" w:rsidRPr="000B60FD" w:rsidRDefault="00A85D39" w:rsidP="00F50679">
      <w:pPr>
        <w:spacing w:before="360"/>
        <w:jc w:val="center"/>
        <w:rPr>
          <w:color w:val="EE0000"/>
        </w:rPr>
      </w:pPr>
      <w:r w:rsidRPr="00CB44BA">
        <w:rPr>
          <w:rFonts w:ascii="Tahoma" w:hAnsi="Tahoma" w:cs="Tahoma"/>
          <w:b/>
          <w:color w:val="000000" w:themeColor="text1"/>
        </w:rPr>
        <w:t xml:space="preserve">ZAMAWIAJĄCY     </w:t>
      </w:r>
      <w:r w:rsidRPr="00CB44BA">
        <w:rPr>
          <w:rFonts w:ascii="Tahoma" w:hAnsi="Tahoma" w:cs="Tahoma"/>
          <w:b/>
          <w:color w:val="000000" w:themeColor="text1"/>
        </w:rPr>
        <w:tab/>
      </w:r>
      <w:r w:rsidRPr="00CB44BA">
        <w:rPr>
          <w:rFonts w:ascii="Tahoma" w:hAnsi="Tahoma" w:cs="Tahoma"/>
          <w:b/>
          <w:color w:val="000000" w:themeColor="text1"/>
        </w:rPr>
        <w:tab/>
      </w:r>
      <w:r w:rsidRPr="00CB44BA">
        <w:rPr>
          <w:rFonts w:ascii="Tahoma" w:hAnsi="Tahoma" w:cs="Tahoma"/>
          <w:b/>
          <w:color w:val="000000" w:themeColor="text1"/>
        </w:rPr>
        <w:tab/>
      </w:r>
      <w:r w:rsidRPr="00CB44BA">
        <w:rPr>
          <w:rFonts w:ascii="Tahoma" w:hAnsi="Tahoma" w:cs="Tahoma"/>
          <w:b/>
          <w:color w:val="000000" w:themeColor="text1"/>
        </w:rPr>
        <w:tab/>
      </w:r>
      <w:r w:rsidRPr="00CB44BA">
        <w:rPr>
          <w:rFonts w:ascii="Tahoma" w:hAnsi="Tahoma" w:cs="Tahoma"/>
          <w:b/>
          <w:color w:val="000000" w:themeColor="text1"/>
        </w:rPr>
        <w:tab/>
        <w:t>WYKONAWCA</w:t>
      </w:r>
      <w:r w:rsidRPr="00CB44BA">
        <w:rPr>
          <w:color w:val="000000" w:themeColor="text1"/>
        </w:rPr>
        <w:t xml:space="preserve"> </w:t>
      </w:r>
    </w:p>
    <w:sectPr w:rsidR="00FB30DE" w:rsidRPr="000B60FD" w:rsidSect="001D0C63">
      <w:headerReference w:type="default" r:id="rId19"/>
      <w:footerReference w:type="default" r:id="rId20"/>
      <w:pgSz w:w="11906" w:h="16838" w:code="9"/>
      <w:pgMar w:top="1134" w:right="1418" w:bottom="851" w:left="1276" w:header="709" w:footer="16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Monika Woźna" w:date="2026-05-26T08:51:00Z" w:initials="MW">
    <w:p w14:paraId="705837E5" w14:textId="77777777" w:rsidR="008E4E4D" w:rsidRDefault="009C7A3B" w:rsidP="008E4E4D">
      <w:pPr>
        <w:pStyle w:val="Tekstkomentarza"/>
      </w:pPr>
      <w:r>
        <w:rPr>
          <w:rStyle w:val="Odwoaniedokomentarza"/>
        </w:rPr>
        <w:annotationRef/>
      </w:r>
      <w:r w:rsidR="008E4E4D">
        <w:t>Ust. 4 i 5 dostosować zgodnie z SWZ</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5837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1A8D31" w16cex:dateUtc="2026-05-26T0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5837E5" w16cid:durableId="591A8D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7B426" w14:textId="77777777" w:rsidR="004F2F62" w:rsidRDefault="004F2F62" w:rsidP="000F47B1">
      <w:r>
        <w:separator/>
      </w:r>
    </w:p>
  </w:endnote>
  <w:endnote w:type="continuationSeparator" w:id="0">
    <w:p w14:paraId="536CEDAC" w14:textId="77777777" w:rsidR="004F2F62" w:rsidRDefault="004F2F62" w:rsidP="000F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Cn BT">
    <w:altName w:val="Calibri"/>
    <w:charset w:val="00"/>
    <w:family w:val="swiss"/>
    <w:pitch w:val="variable"/>
    <w:sig w:usb0="800000AF" w:usb1="1000204A" w:usb2="00000000" w:usb3="00000000" w:csb0="00000011" w:csb1="00000000"/>
  </w:font>
  <w:font w:name="Arial">
    <w:panose1 w:val="020B0604020202020204"/>
    <w:charset w:val="00"/>
    <w:family w:val="swiss"/>
    <w:pitch w:val="variable"/>
    <w:sig w:usb0="E0002EFF" w:usb1="C000785B" w:usb2="00000009" w:usb3="00000000" w:csb0="000001FF" w:csb1="00000000"/>
  </w:font>
  <w:font w:name="StarSymbol">
    <w:altName w:val="MS Mincho"/>
    <w:charset w:val="02"/>
    <w:family w:val="auto"/>
    <w:pitch w:val="default"/>
  </w:font>
  <w:font w:name="OpenSymbol">
    <w:altName w:val="Calibri"/>
    <w:charset w:val="00"/>
    <w:family w:val="auto"/>
    <w:pitch w:val="variable"/>
    <w:sig w:usb0="800000AF" w:usb1="1001ECEA" w:usb2="00000000" w:usb3="00000000" w:csb0="8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Univers-PL">
    <w:altName w:val="MS Gothic"/>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HelveticaEE">
    <w:altName w:val="Times New Roman"/>
    <w:panose1 w:val="00000000000000000000"/>
    <w:charset w:val="00"/>
    <w:family w:val="auto"/>
    <w:notTrueType/>
    <w:pitch w:val="default"/>
    <w:sig w:usb0="00000003" w:usb1="00000000" w:usb2="00000000" w:usb3="00000000" w:csb0="00000001"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Verdana,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DEEF9" w14:textId="43E4802C" w:rsidR="008F302E" w:rsidRPr="00164EC8" w:rsidRDefault="003536CB" w:rsidP="00164EC8">
    <w:pPr>
      <w:pStyle w:val="Stopka"/>
    </w:pPr>
    <w:r>
      <w:rPr>
        <w:noProof/>
      </w:rPr>
      <w:drawing>
        <wp:inline distT="0" distB="0" distL="0" distR="0" wp14:anchorId="76485286" wp14:editId="4F92DD3C">
          <wp:extent cx="5759450" cy="459740"/>
          <wp:effectExtent l="0" t="0" r="0" b="0"/>
          <wp:docPr id="200530790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191824" name="Obraz 1772191824"/>
                  <pic:cNvPicPr/>
                </pic:nvPicPr>
                <pic:blipFill>
                  <a:blip r:embed="rId1">
                    <a:extLst>
                      <a:ext uri="{28A0092B-C50C-407E-A947-70E740481C1C}">
                        <a14:useLocalDpi xmlns:a14="http://schemas.microsoft.com/office/drawing/2010/main" val="0"/>
                      </a:ext>
                    </a:extLst>
                  </a:blip>
                  <a:stretch>
                    <a:fillRect/>
                  </a:stretch>
                </pic:blipFill>
                <pic:spPr>
                  <a:xfrm>
                    <a:off x="0" y="0"/>
                    <a:ext cx="5759450" cy="45974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8DA20" w14:textId="77777777" w:rsidR="004F2F62" w:rsidRDefault="004F2F62" w:rsidP="000F47B1">
      <w:r>
        <w:separator/>
      </w:r>
    </w:p>
  </w:footnote>
  <w:footnote w:type="continuationSeparator" w:id="0">
    <w:p w14:paraId="1736222E" w14:textId="77777777" w:rsidR="004F2F62" w:rsidRDefault="004F2F62" w:rsidP="000F4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A9CE0" w14:textId="4F543884" w:rsidR="003536CB" w:rsidRDefault="003536CB">
    <w:pPr>
      <w:pStyle w:val="Nagwek"/>
      <w:jc w:val="right"/>
    </w:pPr>
    <w:r>
      <w:t>N</w:t>
    </w:r>
    <w:r w:rsidR="00BD6E4E">
      <w:t xml:space="preserve">umer </w:t>
    </w:r>
    <w:r w:rsidR="00BD6E4E" w:rsidRPr="00357305">
      <w:t>sprawy: ZP.271.</w:t>
    </w:r>
    <w:r w:rsidR="00665A16" w:rsidRPr="00357305">
      <w:t>2</w:t>
    </w:r>
    <w:r w:rsidR="00357305" w:rsidRPr="00357305">
      <w:t>3</w:t>
    </w:r>
    <w:r w:rsidR="00BD6E4E" w:rsidRPr="00357305">
      <w:t xml:space="preserve">.2026                                                                              </w:t>
    </w:r>
    <w:sdt>
      <w:sdtPr>
        <w:id w:val="-1318336367"/>
        <w:docPartObj>
          <w:docPartGallery w:val="Page Numbers (Top of Page)"/>
          <w:docPartUnique/>
        </w:docPartObj>
      </w:sdtPr>
      <w:sdtEndPr/>
      <w:sdtContent>
        <w:r>
          <w:rPr>
            <w:lang w:val="pl-PL"/>
          </w:rPr>
          <w:t xml:space="preserve">Strona </w:t>
        </w:r>
        <w:r>
          <w:rPr>
            <w:b/>
            <w:bCs/>
          </w:rPr>
          <w:fldChar w:fldCharType="begin"/>
        </w:r>
        <w:r>
          <w:rPr>
            <w:b/>
            <w:bCs/>
          </w:rPr>
          <w:instrText>PAGE</w:instrText>
        </w:r>
        <w:r>
          <w:rPr>
            <w:b/>
            <w:bCs/>
          </w:rPr>
          <w:fldChar w:fldCharType="separate"/>
        </w:r>
        <w:r>
          <w:rPr>
            <w:b/>
            <w:bCs/>
            <w:lang w:val="pl-PL"/>
          </w:rPr>
          <w:t>2</w:t>
        </w:r>
        <w:r>
          <w:rPr>
            <w:b/>
            <w:bCs/>
          </w:rPr>
          <w:fldChar w:fldCharType="end"/>
        </w:r>
        <w:r>
          <w:rPr>
            <w:lang w:val="pl-PL"/>
          </w:rPr>
          <w:t xml:space="preserve"> z </w:t>
        </w:r>
        <w:r>
          <w:rPr>
            <w:b/>
            <w:bCs/>
          </w:rPr>
          <w:fldChar w:fldCharType="begin"/>
        </w:r>
        <w:r>
          <w:rPr>
            <w:b/>
            <w:bCs/>
          </w:rPr>
          <w:instrText>NUMPAGES</w:instrText>
        </w:r>
        <w:r>
          <w:rPr>
            <w:b/>
            <w:bCs/>
          </w:rPr>
          <w:fldChar w:fldCharType="separate"/>
        </w:r>
        <w:r>
          <w:rPr>
            <w:b/>
            <w:bCs/>
            <w:lang w:val="pl-PL"/>
          </w:rPr>
          <w:t>2</w:t>
        </w:r>
        <w:r>
          <w:rPr>
            <w:b/>
            <w:bCs/>
          </w:rPr>
          <w:fldChar w:fldCharType="end"/>
        </w:r>
      </w:sdtContent>
    </w:sdt>
  </w:p>
  <w:p w14:paraId="4B826DE7" w14:textId="77777777" w:rsidR="008F302E" w:rsidRDefault="008F30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260"/>
    <w:multiLevelType w:val="hybridMultilevel"/>
    <w:tmpl w:val="05EA5612"/>
    <w:lvl w:ilvl="0" w:tplc="0415000F">
      <w:start w:val="1"/>
      <w:numFmt w:val="decimal"/>
      <w:lvlText w:val="%1."/>
      <w:lvlJc w:val="left"/>
      <w:pPr>
        <w:ind w:left="720" w:hanging="360"/>
      </w:pPr>
    </w:lvl>
    <w:lvl w:ilvl="1" w:tplc="F5B6E854">
      <w:start w:val="1"/>
      <w:numFmt w:val="lowerLetter"/>
      <w:lvlText w:val="%2)"/>
      <w:lvlJc w:val="left"/>
      <w:pPr>
        <w:ind w:left="1440" w:hanging="360"/>
      </w:pPr>
      <w:rPr>
        <w:rFonts w:ascii="Tahoma" w:eastAsia="Calibri" w:hAnsi="Tahoma" w:cs="Tahoma"/>
      </w:rPr>
    </w:lvl>
    <w:lvl w:ilvl="2" w:tplc="A1C8E7AC">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6CC087C6">
      <w:start w:val="1"/>
      <w:numFmt w:val="decimal"/>
      <w:lvlText w:val="%5)"/>
      <w:lvlJc w:val="left"/>
      <w:pPr>
        <w:ind w:left="3600" w:hanging="360"/>
      </w:pPr>
      <w:rPr>
        <w:color w:val="auto"/>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0E62CC3"/>
    <w:multiLevelType w:val="multilevel"/>
    <w:tmpl w:val="A10E48F2"/>
    <w:styleLink w:val="WW8Num31"/>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1484B15"/>
    <w:multiLevelType w:val="hybridMultilevel"/>
    <w:tmpl w:val="099E61BC"/>
    <w:lvl w:ilvl="0" w:tplc="CE6A741E">
      <w:start w:val="1"/>
      <w:numFmt w:val="lowerLetter"/>
      <w:lvlText w:val="%1)"/>
      <w:lvlJc w:val="left"/>
      <w:pPr>
        <w:tabs>
          <w:tab w:val="num" w:pos="340"/>
        </w:tabs>
        <w:ind w:left="397" w:hanging="397"/>
      </w:pPr>
      <w:rPr>
        <w:rFonts w:ascii="Tahoma" w:hAnsi="Tahoma" w:cs="Tahoma" w:hint="default"/>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C400AAD4">
      <w:start w:val="1"/>
      <w:numFmt w:val="decimal"/>
      <w:lvlText w:val="%3)"/>
      <w:lvlJc w:val="left"/>
      <w:pPr>
        <w:tabs>
          <w:tab w:val="num" w:pos="2340"/>
        </w:tabs>
        <w:ind w:left="2340" w:hanging="360"/>
      </w:pPr>
      <w:rPr>
        <w:rFonts w:ascii="Tahoma" w:eastAsia="Times New Roman" w:hAnsi="Tahoma" w:cs="Tahoma"/>
      </w:rPr>
    </w:lvl>
    <w:lvl w:ilvl="3" w:tplc="3DC04A42">
      <w:start w:val="1"/>
      <w:numFmt w:val="lowerLetter"/>
      <w:lvlText w:val="%4)"/>
      <w:lvlJc w:val="left"/>
      <w:pPr>
        <w:tabs>
          <w:tab w:val="num" w:pos="2880"/>
        </w:tabs>
        <w:ind w:left="2880" w:hanging="360"/>
      </w:pPr>
      <w:rPr>
        <w:rFonts w:ascii="Tahoma" w:eastAsia="Times New Roman" w:hAnsi="Tahoma" w:cs="Tahoma"/>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188738D"/>
    <w:multiLevelType w:val="multilevel"/>
    <w:tmpl w:val="FAFA163C"/>
    <w:styleLink w:val="Styl11"/>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0F2603"/>
    <w:multiLevelType w:val="hybridMultilevel"/>
    <w:tmpl w:val="EF3EAEAE"/>
    <w:lvl w:ilvl="0" w:tplc="C1F0B764">
      <w:start w:val="1"/>
      <w:numFmt w:val="decimal"/>
      <w:lvlText w:val="%1."/>
      <w:lvlJc w:val="left"/>
      <w:pPr>
        <w:ind w:left="9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F216EC1C">
      <w:start w:val="1"/>
      <w:numFmt w:val="lowerLetter"/>
      <w:lvlText w:val="%2"/>
      <w:lvlJc w:val="left"/>
      <w:pPr>
        <w:ind w:left="11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6C184184">
      <w:start w:val="1"/>
      <w:numFmt w:val="lowerRoman"/>
      <w:lvlText w:val="%3"/>
      <w:lvlJc w:val="left"/>
      <w:pPr>
        <w:ind w:left="18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B2AA9E04">
      <w:start w:val="1"/>
      <w:numFmt w:val="decimal"/>
      <w:lvlText w:val="%4"/>
      <w:lvlJc w:val="left"/>
      <w:pPr>
        <w:ind w:left="25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95322BD0">
      <w:start w:val="1"/>
      <w:numFmt w:val="lowerLetter"/>
      <w:lvlText w:val="%5"/>
      <w:lvlJc w:val="left"/>
      <w:pPr>
        <w:ind w:left="327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4630F9CC">
      <w:start w:val="1"/>
      <w:numFmt w:val="lowerRoman"/>
      <w:lvlText w:val="%6"/>
      <w:lvlJc w:val="left"/>
      <w:pPr>
        <w:ind w:left="399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6843362">
      <w:start w:val="1"/>
      <w:numFmt w:val="decimal"/>
      <w:lvlText w:val="%7"/>
      <w:lvlJc w:val="left"/>
      <w:pPr>
        <w:ind w:left="471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BA9C7740">
      <w:start w:val="1"/>
      <w:numFmt w:val="lowerLetter"/>
      <w:lvlText w:val="%8"/>
      <w:lvlJc w:val="left"/>
      <w:pPr>
        <w:ind w:left="543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6FB27BF6">
      <w:start w:val="1"/>
      <w:numFmt w:val="lowerRoman"/>
      <w:lvlText w:val="%9"/>
      <w:lvlJc w:val="left"/>
      <w:pPr>
        <w:ind w:left="6154"/>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2A51333"/>
    <w:multiLevelType w:val="multilevel"/>
    <w:tmpl w:val="4CB08D3A"/>
    <w:lvl w:ilvl="0">
      <w:start w:val="2"/>
      <w:numFmt w:val="decimal"/>
      <w:lvlText w:val="%1."/>
      <w:lvlJc w:val="left"/>
      <w:pPr>
        <w:tabs>
          <w:tab w:val="num" w:pos="360"/>
        </w:tabs>
        <w:ind w:left="360" w:hanging="360"/>
      </w:pPr>
      <w:rPr>
        <w:b w:val="0"/>
        <w:color w:val="auto"/>
      </w:rPr>
    </w:lvl>
    <w:lvl w:ilvl="1">
      <w:start w:val="1"/>
      <w:numFmt w:val="bullet"/>
      <w:lvlText w:val="-"/>
      <w:lvlJc w:val="left"/>
      <w:pPr>
        <w:tabs>
          <w:tab w:val="num" w:pos="2007"/>
        </w:tabs>
        <w:ind w:left="0" w:firstLine="0"/>
      </w:pPr>
      <w:rPr>
        <w:rFonts w:ascii="Symbol" w:hAnsi="Symbol"/>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560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6" w15:restartNumberingAfterBreak="0">
    <w:nsid w:val="07CD7811"/>
    <w:multiLevelType w:val="hybridMultilevel"/>
    <w:tmpl w:val="22FC8A04"/>
    <w:lvl w:ilvl="0" w:tplc="E89C406C">
      <w:start w:val="1"/>
      <w:numFmt w:val="decimal"/>
      <w:lvlText w:val="%1."/>
      <w:lvlJc w:val="left"/>
      <w:pPr>
        <w:ind w:left="6881" w:hanging="360"/>
      </w:pPr>
      <w:rPr>
        <w:rFonts w:ascii="Tahoma" w:eastAsia="Times New Roman" w:hAnsi="Tahoma" w:cs="Tahoma"/>
        <w:b w:val="0"/>
        <w:bCs w:val="0"/>
        <w:color w:val="auto"/>
      </w:rPr>
    </w:lvl>
    <w:lvl w:ilvl="1" w:tplc="04150019">
      <w:start w:val="1"/>
      <w:numFmt w:val="lowerLetter"/>
      <w:lvlText w:val="%2."/>
      <w:lvlJc w:val="left"/>
      <w:pPr>
        <w:ind w:left="4144" w:hanging="360"/>
      </w:pPr>
    </w:lvl>
    <w:lvl w:ilvl="2" w:tplc="0415001B">
      <w:start w:val="1"/>
      <w:numFmt w:val="lowerRoman"/>
      <w:lvlText w:val="%3."/>
      <w:lvlJc w:val="right"/>
      <w:pPr>
        <w:ind w:left="4864" w:hanging="180"/>
      </w:pPr>
    </w:lvl>
    <w:lvl w:ilvl="3" w:tplc="0415000F">
      <w:start w:val="1"/>
      <w:numFmt w:val="decimal"/>
      <w:lvlText w:val="%4."/>
      <w:lvlJc w:val="left"/>
      <w:pPr>
        <w:ind w:left="5584" w:hanging="360"/>
      </w:pPr>
    </w:lvl>
    <w:lvl w:ilvl="4" w:tplc="04150019">
      <w:start w:val="1"/>
      <w:numFmt w:val="lowerLetter"/>
      <w:lvlText w:val="%5."/>
      <w:lvlJc w:val="left"/>
      <w:pPr>
        <w:ind w:left="6304" w:hanging="360"/>
      </w:pPr>
    </w:lvl>
    <w:lvl w:ilvl="5" w:tplc="0415001B">
      <w:start w:val="1"/>
      <w:numFmt w:val="lowerRoman"/>
      <w:lvlText w:val="%6."/>
      <w:lvlJc w:val="right"/>
      <w:pPr>
        <w:ind w:left="7024" w:hanging="180"/>
      </w:pPr>
    </w:lvl>
    <w:lvl w:ilvl="6" w:tplc="0415000F">
      <w:start w:val="1"/>
      <w:numFmt w:val="decimal"/>
      <w:lvlText w:val="%7."/>
      <w:lvlJc w:val="left"/>
      <w:pPr>
        <w:ind w:left="7744" w:hanging="360"/>
      </w:pPr>
    </w:lvl>
    <w:lvl w:ilvl="7" w:tplc="04150019">
      <w:start w:val="1"/>
      <w:numFmt w:val="lowerLetter"/>
      <w:lvlText w:val="%8."/>
      <w:lvlJc w:val="left"/>
      <w:pPr>
        <w:ind w:left="8464" w:hanging="360"/>
      </w:pPr>
    </w:lvl>
    <w:lvl w:ilvl="8" w:tplc="0415001B">
      <w:start w:val="1"/>
      <w:numFmt w:val="lowerRoman"/>
      <w:lvlText w:val="%9."/>
      <w:lvlJc w:val="right"/>
      <w:pPr>
        <w:ind w:left="9184" w:hanging="180"/>
      </w:pPr>
    </w:lvl>
  </w:abstractNum>
  <w:abstractNum w:abstractNumId="7" w15:restartNumberingAfterBreak="0">
    <w:nsid w:val="094010EA"/>
    <w:multiLevelType w:val="hybridMultilevel"/>
    <w:tmpl w:val="6E682A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69C874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507E74"/>
    <w:multiLevelType w:val="multilevel"/>
    <w:tmpl w:val="EF10FDC6"/>
    <w:lvl w:ilvl="0">
      <w:start w:val="1"/>
      <w:numFmt w:val="lowerLetter"/>
      <w:lvlText w:val="%1)"/>
      <w:lvlJc w:val="left"/>
      <w:pPr>
        <w:tabs>
          <w:tab w:val="num" w:pos="720"/>
        </w:tabs>
        <w:ind w:left="720" w:hanging="360"/>
      </w:pPr>
      <w:rPr>
        <w:rFonts w:ascii="Tahoma" w:eastAsia="Times New Roman" w:hAnsi="Tahoma" w:cs="Tahoma"/>
        <w:sz w:val="24"/>
        <w:szCs w:val="24"/>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886FDB"/>
    <w:multiLevelType w:val="hybridMultilevel"/>
    <w:tmpl w:val="C1CC23C0"/>
    <w:lvl w:ilvl="0" w:tplc="C03AE7F2">
      <w:start w:val="1"/>
      <w:numFmt w:val="lowerLetter"/>
      <w:lvlText w:val="%1)"/>
      <w:lvlJc w:val="left"/>
      <w:pPr>
        <w:ind w:left="720" w:hanging="360"/>
      </w:pPr>
      <w:rPr>
        <w:rFonts w:ascii="Tahoma" w:eastAsia="Times New Roman" w:hAnsi="Tahoma" w:cs="Tahoma"/>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CA64D5"/>
    <w:multiLevelType w:val="singleLevel"/>
    <w:tmpl w:val="B494FF02"/>
    <w:lvl w:ilvl="0">
      <w:start w:val="15"/>
      <w:numFmt w:val="upperRoman"/>
      <w:pStyle w:val="Nagwek2"/>
      <w:lvlText w:val="%1."/>
      <w:lvlJc w:val="left"/>
      <w:pPr>
        <w:tabs>
          <w:tab w:val="num" w:pos="624"/>
        </w:tabs>
        <w:ind w:left="624" w:hanging="624"/>
      </w:pPr>
      <w:rPr>
        <w:rFonts w:hint="default"/>
        <w:b/>
        <w:bCs/>
        <w:i w:val="0"/>
        <w:iCs w:val="0"/>
      </w:rPr>
    </w:lvl>
  </w:abstractNum>
  <w:abstractNum w:abstractNumId="11" w15:restartNumberingAfterBreak="0">
    <w:nsid w:val="0D9D70A8"/>
    <w:multiLevelType w:val="hybridMultilevel"/>
    <w:tmpl w:val="146A64B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F429AC"/>
    <w:multiLevelType w:val="hybridMultilevel"/>
    <w:tmpl w:val="598CD356"/>
    <w:lvl w:ilvl="0" w:tplc="2C32E45A">
      <w:start w:val="1"/>
      <w:numFmt w:val="lowerLetter"/>
      <w:lvlText w:val="%1)"/>
      <w:lvlJc w:val="left"/>
      <w:pPr>
        <w:ind w:left="1429" w:hanging="360"/>
      </w:pPr>
      <w:rPr>
        <w:rFonts w:ascii="Tahoma" w:eastAsia="Calibri" w:hAnsi="Tahoma" w:cs="Tahoma"/>
        <w:b w:val="0"/>
        <w:bCs w:val="0"/>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11546989"/>
    <w:multiLevelType w:val="multilevel"/>
    <w:tmpl w:val="92647C1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Tahoma" w:eastAsia="Times New Roman" w:hAnsi="Tahoma" w:cs="Tahoma"/>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2306C2C"/>
    <w:multiLevelType w:val="multilevel"/>
    <w:tmpl w:val="F398B4F8"/>
    <w:lvl w:ilvl="0">
      <w:start w:val="1"/>
      <w:numFmt w:val="decimal"/>
      <w:pStyle w:val="Numerowanie"/>
      <w:lvlText w:val="%1."/>
      <w:lvlJc w:val="left"/>
      <w:pPr>
        <w:tabs>
          <w:tab w:val="num" w:pos="756"/>
        </w:tabs>
        <w:ind w:left="756" w:hanging="396"/>
      </w:pPr>
      <w:rPr>
        <w:rFonts w:hint="default"/>
      </w:rPr>
    </w:lvl>
    <w:lvl w:ilvl="1">
      <w:start w:val="1"/>
      <w:numFmt w:val="decimal"/>
      <w:lvlText w:val="%1.%2."/>
      <w:lvlJc w:val="left"/>
      <w:pPr>
        <w:tabs>
          <w:tab w:val="num" w:pos="1494"/>
        </w:tabs>
        <w:ind w:left="1494" w:hanging="567"/>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5" w15:restartNumberingAfterBreak="0">
    <w:nsid w:val="14C45884"/>
    <w:multiLevelType w:val="hybridMultilevel"/>
    <w:tmpl w:val="29A87E62"/>
    <w:lvl w:ilvl="0" w:tplc="F5B6E854">
      <w:start w:val="1"/>
      <w:numFmt w:val="lowerLetter"/>
      <w:lvlText w:val="%1)"/>
      <w:lvlJc w:val="left"/>
      <w:pPr>
        <w:ind w:left="1440" w:hanging="360"/>
      </w:pPr>
      <w:rPr>
        <w:rFonts w:ascii="Tahoma" w:eastAsia="Calibr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940A04"/>
    <w:multiLevelType w:val="hybridMultilevel"/>
    <w:tmpl w:val="9A5AF57E"/>
    <w:lvl w:ilvl="0" w:tplc="04150017">
      <w:start w:val="1"/>
      <w:numFmt w:val="lowerLetter"/>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B520D7"/>
    <w:multiLevelType w:val="hybridMultilevel"/>
    <w:tmpl w:val="82CAEDE8"/>
    <w:lvl w:ilvl="0" w:tplc="FFFFFFFF">
      <w:start w:val="1"/>
      <w:numFmt w:val="lowerLetter"/>
      <w:lvlText w:val="%1)"/>
      <w:lvlJc w:val="left"/>
      <w:pPr>
        <w:tabs>
          <w:tab w:val="num" w:pos="2127"/>
        </w:tabs>
        <w:ind w:left="2127" w:hanging="360"/>
      </w:pPr>
    </w:lvl>
    <w:lvl w:ilvl="1" w:tplc="FFFFFFFF">
      <w:start w:val="1"/>
      <w:numFmt w:val="lowerLetter"/>
      <w:lvlText w:val="%2."/>
      <w:lvlJc w:val="left"/>
      <w:pPr>
        <w:tabs>
          <w:tab w:val="num" w:pos="2280"/>
        </w:tabs>
        <w:ind w:left="2280" w:hanging="360"/>
      </w:pPr>
    </w:lvl>
    <w:lvl w:ilvl="2" w:tplc="FFFFFFFF">
      <w:start w:val="1"/>
      <w:numFmt w:val="lowerRoman"/>
      <w:lvlText w:val="%3."/>
      <w:lvlJc w:val="right"/>
      <w:pPr>
        <w:tabs>
          <w:tab w:val="num" w:pos="3000"/>
        </w:tabs>
        <w:ind w:left="3000" w:hanging="180"/>
      </w:pPr>
    </w:lvl>
    <w:lvl w:ilvl="3" w:tplc="50D08CB6">
      <w:start w:val="1"/>
      <w:numFmt w:val="decimal"/>
      <w:lvlText w:val="%4."/>
      <w:lvlJc w:val="left"/>
      <w:pPr>
        <w:tabs>
          <w:tab w:val="num" w:pos="360"/>
        </w:tabs>
        <w:ind w:left="360" w:hanging="360"/>
      </w:pPr>
      <w:rPr>
        <w:b w:val="0"/>
        <w:bCs/>
        <w:color w:val="auto"/>
        <w:sz w:val="24"/>
        <w:szCs w:val="24"/>
      </w:rPr>
    </w:lvl>
    <w:lvl w:ilvl="4" w:tplc="FFFFFFFF">
      <w:start w:val="1"/>
      <w:numFmt w:val="lowerLetter"/>
      <w:lvlText w:val="%5."/>
      <w:lvlJc w:val="left"/>
      <w:pPr>
        <w:tabs>
          <w:tab w:val="num" w:pos="4440"/>
        </w:tabs>
        <w:ind w:left="4440" w:hanging="360"/>
      </w:pPr>
    </w:lvl>
    <w:lvl w:ilvl="5" w:tplc="FFFFFFFF">
      <w:start w:val="1"/>
      <w:numFmt w:val="lowerRoman"/>
      <w:lvlText w:val="%6."/>
      <w:lvlJc w:val="right"/>
      <w:pPr>
        <w:tabs>
          <w:tab w:val="num" w:pos="5160"/>
        </w:tabs>
        <w:ind w:left="5160" w:hanging="180"/>
      </w:pPr>
    </w:lvl>
    <w:lvl w:ilvl="6" w:tplc="56E28762">
      <w:start w:val="1"/>
      <w:numFmt w:val="decimal"/>
      <w:lvlText w:val="%7."/>
      <w:lvlJc w:val="left"/>
      <w:pPr>
        <w:tabs>
          <w:tab w:val="num" w:pos="5880"/>
        </w:tabs>
        <w:ind w:left="5880" w:hanging="360"/>
      </w:pPr>
      <w:rPr>
        <w:rFonts w:ascii="Tahoma" w:eastAsia="Times New Roman" w:hAnsi="Tahoma" w:cs="Times New Roman" w:hint="default"/>
      </w:rPr>
    </w:lvl>
    <w:lvl w:ilvl="7" w:tplc="FFFFFFFF">
      <w:start w:val="1"/>
      <w:numFmt w:val="lowerLetter"/>
      <w:lvlText w:val="%8."/>
      <w:lvlJc w:val="left"/>
      <w:pPr>
        <w:tabs>
          <w:tab w:val="num" w:pos="6600"/>
        </w:tabs>
        <w:ind w:left="6600" w:hanging="360"/>
      </w:pPr>
    </w:lvl>
    <w:lvl w:ilvl="8" w:tplc="FFFFFFFF">
      <w:start w:val="1"/>
      <w:numFmt w:val="lowerRoman"/>
      <w:lvlText w:val="%9."/>
      <w:lvlJc w:val="right"/>
      <w:pPr>
        <w:tabs>
          <w:tab w:val="num" w:pos="7320"/>
        </w:tabs>
        <w:ind w:left="7320" w:hanging="180"/>
      </w:pPr>
    </w:lvl>
  </w:abstractNum>
  <w:abstractNum w:abstractNumId="18" w15:restartNumberingAfterBreak="0">
    <w:nsid w:val="18925C91"/>
    <w:multiLevelType w:val="hybridMultilevel"/>
    <w:tmpl w:val="83DE4442"/>
    <w:lvl w:ilvl="0" w:tplc="D744D7FA">
      <w:start w:val="1"/>
      <w:numFmt w:val="decimal"/>
      <w:lvlText w:val="%1."/>
      <w:lvlJc w:val="left"/>
      <w:pPr>
        <w:ind w:left="979"/>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FB48A51A">
      <w:start w:val="1"/>
      <w:numFmt w:val="lowerLetter"/>
      <w:lvlText w:val="%2)"/>
      <w:lvlJc w:val="left"/>
      <w:pPr>
        <w:ind w:left="1418"/>
      </w:pPr>
      <w:rPr>
        <w:rFonts w:ascii="Tahoma" w:eastAsia="Tahoma" w:hAnsi="Tahoma" w:cs="Tahoma"/>
        <w:b w:val="0"/>
        <w:i w:val="0"/>
        <w:strike w:val="0"/>
        <w:dstrike w:val="0"/>
        <w:color w:val="auto"/>
        <w:sz w:val="24"/>
        <w:szCs w:val="24"/>
        <w:u w:val="none" w:color="000000"/>
        <w:bdr w:val="none" w:sz="0" w:space="0" w:color="auto"/>
        <w:shd w:val="clear" w:color="auto" w:fill="auto"/>
        <w:vertAlign w:val="baseline"/>
      </w:rPr>
    </w:lvl>
    <w:lvl w:ilvl="2" w:tplc="9544EBAC">
      <w:start w:val="1"/>
      <w:numFmt w:val="lowerRoman"/>
      <w:lvlText w:val="%3"/>
      <w:lvlJc w:val="left"/>
      <w:pPr>
        <w:ind w:left="150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DEEA4DCC">
      <w:start w:val="1"/>
      <w:numFmt w:val="decimal"/>
      <w:lvlText w:val="%4"/>
      <w:lvlJc w:val="left"/>
      <w:pPr>
        <w:ind w:left="222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143A444E">
      <w:start w:val="1"/>
      <w:numFmt w:val="lowerLetter"/>
      <w:lvlText w:val="%5"/>
      <w:lvlJc w:val="left"/>
      <w:pPr>
        <w:ind w:left="294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CA1661D4">
      <w:start w:val="1"/>
      <w:numFmt w:val="lowerRoman"/>
      <w:lvlText w:val="%6"/>
      <w:lvlJc w:val="left"/>
      <w:pPr>
        <w:ind w:left="366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6CF8CC8A">
      <w:start w:val="1"/>
      <w:numFmt w:val="decimal"/>
      <w:lvlText w:val="%7"/>
      <w:lvlJc w:val="left"/>
      <w:pPr>
        <w:ind w:left="438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801C53D8">
      <w:start w:val="1"/>
      <w:numFmt w:val="lowerLetter"/>
      <w:lvlText w:val="%8"/>
      <w:lvlJc w:val="left"/>
      <w:pPr>
        <w:ind w:left="510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D68A20F0">
      <w:start w:val="1"/>
      <w:numFmt w:val="lowerRoman"/>
      <w:lvlText w:val="%9"/>
      <w:lvlJc w:val="left"/>
      <w:pPr>
        <w:ind w:left="5827"/>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9866DA3"/>
    <w:multiLevelType w:val="hybridMultilevel"/>
    <w:tmpl w:val="BF220352"/>
    <w:lvl w:ilvl="0" w:tplc="4E20B3E2">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C9C4235"/>
    <w:multiLevelType w:val="hybridMultilevel"/>
    <w:tmpl w:val="56B015B4"/>
    <w:lvl w:ilvl="0" w:tplc="E4484F4E">
      <w:start w:val="4"/>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4EE8689C">
      <w:start w:val="1"/>
      <w:numFmt w:val="decimal"/>
      <w:lvlText w:val="%7."/>
      <w:lvlJc w:val="left"/>
      <w:pPr>
        <w:tabs>
          <w:tab w:val="num" w:pos="5040"/>
        </w:tabs>
        <w:ind w:left="5040" w:hanging="360"/>
      </w:pPr>
      <w:rPr>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1D1D194D"/>
    <w:multiLevelType w:val="hybridMultilevel"/>
    <w:tmpl w:val="AE708BAE"/>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2" w15:restartNumberingAfterBreak="0">
    <w:nsid w:val="1E3045FE"/>
    <w:multiLevelType w:val="hybridMultilevel"/>
    <w:tmpl w:val="5E08BDF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5"/>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2873B60"/>
    <w:multiLevelType w:val="multilevel"/>
    <w:tmpl w:val="65F4DF30"/>
    <w:lvl w:ilvl="0">
      <w:start w:val="13"/>
      <w:numFmt w:val="decimal"/>
      <w:lvlText w:val="%1"/>
      <w:lvlJc w:val="left"/>
      <w:pPr>
        <w:ind w:left="480" w:hanging="480"/>
      </w:pPr>
      <w:rPr>
        <w:rFonts w:hint="default"/>
        <w:b w:val="0"/>
        <w:color w:val="auto"/>
      </w:rPr>
    </w:lvl>
    <w:lvl w:ilvl="1">
      <w:start w:val="1"/>
      <w:numFmt w:val="decimal"/>
      <w:lvlText w:val="%2."/>
      <w:lvlJc w:val="left"/>
      <w:pPr>
        <w:ind w:left="720" w:hanging="720"/>
      </w:pPr>
      <w:rPr>
        <w:rFonts w:ascii="Tahoma" w:eastAsia="Times New Roman" w:hAnsi="Tahoma" w:cs="Tahoma"/>
        <w:b w:val="0"/>
        <w:color w:val="auto"/>
      </w:rPr>
    </w:lvl>
    <w:lvl w:ilvl="2">
      <w:start w:val="1"/>
      <w:numFmt w:val="lowerLetter"/>
      <w:lvlText w:val="%3)"/>
      <w:lvlJc w:val="left"/>
      <w:pPr>
        <w:ind w:left="1080" w:hanging="1080"/>
      </w:pPr>
      <w:rPr>
        <w:rFonts w:ascii="Tahoma" w:eastAsia="Times New Roman" w:hAnsi="Tahoma" w:cs="Tahoma"/>
        <w:b w:val="0"/>
        <w:color w:val="auto"/>
        <w:vertAlign w:val="baseline"/>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2160" w:hanging="216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4" w15:restartNumberingAfterBreak="0">
    <w:nsid w:val="25D6460A"/>
    <w:multiLevelType w:val="hybridMultilevel"/>
    <w:tmpl w:val="B8E8461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60010A5"/>
    <w:multiLevelType w:val="hybridMultilevel"/>
    <w:tmpl w:val="F7A29AB0"/>
    <w:lvl w:ilvl="0" w:tplc="FFFFFFFF">
      <w:start w:val="1"/>
      <w:numFmt w:val="lowerLetter"/>
      <w:lvlText w:val="%1)"/>
      <w:lvlJc w:val="left"/>
      <w:pPr>
        <w:tabs>
          <w:tab w:val="num" w:pos="340"/>
        </w:tabs>
        <w:ind w:left="397" w:hanging="397"/>
      </w:pPr>
      <w:rPr>
        <w:rFonts w:hint="default"/>
        <w:color w:val="auto"/>
        <w:sz w:val="24"/>
      </w:rPr>
    </w:lvl>
    <w:lvl w:ilvl="1" w:tplc="D1F2CC68">
      <w:start w:val="1"/>
      <w:numFmt w:val="decimal"/>
      <w:lvlText w:val="%2."/>
      <w:lvlJc w:val="left"/>
      <w:pPr>
        <w:tabs>
          <w:tab w:val="num" w:pos="1440"/>
        </w:tabs>
        <w:ind w:left="1440" w:hanging="360"/>
      </w:pPr>
      <w:rPr>
        <w:rFonts w:ascii="Tahoma" w:eastAsia="Times New Roman" w:hAnsi="Tahoma" w:cs="Tahoma"/>
        <w:b w:val="0"/>
        <w:sz w:val="20"/>
        <w:szCs w:val="20"/>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27FE722B"/>
    <w:multiLevelType w:val="hybridMultilevel"/>
    <w:tmpl w:val="6054D37A"/>
    <w:lvl w:ilvl="0" w:tplc="58F29096">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27" w15:restartNumberingAfterBreak="0">
    <w:nsid w:val="29295029"/>
    <w:multiLevelType w:val="multilevel"/>
    <w:tmpl w:val="E2DE14DC"/>
    <w:styleLink w:val="WWNum171"/>
    <w:lvl w:ilvl="0">
      <w:start w:val="1"/>
      <w:numFmt w:val="lowerLetter"/>
      <w:lvlText w:val="%1)"/>
      <w:lvlJc w:val="left"/>
      <w:pPr>
        <w:ind w:left="1495" w:hanging="360"/>
      </w:p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28" w15:restartNumberingAfterBreak="0">
    <w:nsid w:val="29810495"/>
    <w:multiLevelType w:val="hybridMultilevel"/>
    <w:tmpl w:val="9A346ADA"/>
    <w:lvl w:ilvl="0" w:tplc="AE3A968A">
      <w:start w:val="1"/>
      <w:numFmt w:val="lowerLetter"/>
      <w:lvlText w:val="%1)"/>
      <w:lvlJc w:val="left"/>
      <w:pPr>
        <w:ind w:left="1418"/>
      </w:pPr>
      <w:rPr>
        <w:rFonts w:ascii="Tahoma" w:eastAsia="Tahoma" w:hAnsi="Tahoma" w:cs="Tahoma"/>
        <w:b w:val="0"/>
        <w:i w:val="0"/>
        <w:strike w:val="0"/>
        <w:dstrike w:val="0"/>
        <w:color w:val="auto"/>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B1155D5"/>
    <w:multiLevelType w:val="hybridMultilevel"/>
    <w:tmpl w:val="46F6AC68"/>
    <w:lvl w:ilvl="0" w:tplc="5D307D46">
      <w:start w:val="1"/>
      <w:numFmt w:val="bullet"/>
      <w:lvlText w:val="-"/>
      <w:lvlJc w:val="left"/>
      <w:pPr>
        <w:ind w:left="1500" w:hanging="360"/>
      </w:pPr>
      <w:rPr>
        <w:rFonts w:ascii="Swis721 Cn BT" w:hAnsi="Swis721 Cn BT"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30" w15:restartNumberingAfterBreak="0">
    <w:nsid w:val="2EF22831"/>
    <w:multiLevelType w:val="multilevel"/>
    <w:tmpl w:val="EC9CD704"/>
    <w:lvl w:ilvl="0">
      <w:start w:val="1"/>
      <w:numFmt w:val="decimal"/>
      <w:lvlText w:val="%1."/>
      <w:lvlJc w:val="left"/>
      <w:pPr>
        <w:tabs>
          <w:tab w:val="num" w:pos="360"/>
        </w:tabs>
        <w:ind w:left="360" w:hanging="360"/>
      </w:pPr>
      <w:rPr>
        <w:i w:val="0"/>
        <w:strike w:val="0"/>
        <w:dstrike w:val="0"/>
        <w:color w:val="auto"/>
        <w:u w:val="none"/>
        <w:effect w:val="none"/>
      </w:rPr>
    </w:lvl>
    <w:lvl w:ilvl="1">
      <w:start w:val="1"/>
      <w:numFmt w:val="lowerLetter"/>
      <w:lvlText w:val="%2."/>
      <w:lvlJc w:val="left"/>
      <w:pPr>
        <w:ind w:left="1440" w:hanging="360"/>
      </w:pPr>
    </w:lvl>
    <w:lvl w:ilvl="2">
      <w:start w:val="1"/>
      <w:numFmt w:val="lowerLetter"/>
      <w:lvlText w:val="%3)"/>
      <w:lvlJc w:val="right"/>
      <w:pPr>
        <w:ind w:left="5000" w:hanging="180"/>
      </w:pPr>
      <w:rPr>
        <w:rFonts w:ascii="Tahoma" w:eastAsia="Times New Roman" w:hAnsi="Tahoma" w:cs="Tahoma"/>
        <w:lang w:val="pl-P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500" w:hanging="360"/>
      </w:pPr>
      <w:rPr>
        <w:rFonts w:eastAsia="Tahoma" w:hint="default"/>
        <w:color w:val="auto"/>
      </w:r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380130D8"/>
    <w:multiLevelType w:val="hybridMultilevel"/>
    <w:tmpl w:val="8AC4E938"/>
    <w:lvl w:ilvl="0" w:tplc="02C6A0E6">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38277452"/>
    <w:multiLevelType w:val="multilevel"/>
    <w:tmpl w:val="49F47ACA"/>
    <w:lvl w:ilvl="0">
      <w:start w:val="2"/>
      <w:numFmt w:val="decimal"/>
      <w:lvlText w:val="%1"/>
      <w:lvlJc w:val="left"/>
      <w:pPr>
        <w:tabs>
          <w:tab w:val="num" w:pos="765"/>
        </w:tabs>
        <w:ind w:left="765" w:hanging="765"/>
      </w:pPr>
    </w:lvl>
    <w:lvl w:ilvl="1">
      <w:start w:val="1"/>
      <w:numFmt w:val="decimal"/>
      <w:lvlText w:val="%2."/>
      <w:lvlJc w:val="left"/>
      <w:pPr>
        <w:tabs>
          <w:tab w:val="num" w:pos="765"/>
        </w:tabs>
        <w:ind w:left="765" w:hanging="765"/>
      </w:pPr>
      <w:rPr>
        <w:rFonts w:ascii="Tahoma" w:eastAsia="Times New Roman" w:hAnsi="Tahoma" w:cs="Tahoma"/>
        <w:b w:val="0"/>
        <w:bCs w:val="0"/>
        <w:strike w:val="0"/>
        <w:color w:val="000000"/>
        <w:sz w:val="24"/>
        <w:szCs w:val="24"/>
        <w:lang w:val="x-none"/>
      </w:rPr>
    </w:lvl>
    <w:lvl w:ilvl="2">
      <w:start w:val="1"/>
      <w:numFmt w:val="lowerLetter"/>
      <w:lvlText w:val="%3)"/>
      <w:lvlJc w:val="left"/>
      <w:pPr>
        <w:tabs>
          <w:tab w:val="num" w:pos="765"/>
        </w:tabs>
        <w:ind w:left="765" w:hanging="765"/>
      </w:pPr>
      <w:rPr>
        <w:rFonts w:ascii="Tahoma" w:eastAsia="Times New Roman" w:hAnsi="Tahoma" w:cs="Tahoma"/>
        <w:b w:val="0"/>
        <w:bCs/>
      </w:r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3" w15:restartNumberingAfterBreak="0">
    <w:nsid w:val="3D411B90"/>
    <w:multiLevelType w:val="hybridMultilevel"/>
    <w:tmpl w:val="1DF8FEEE"/>
    <w:lvl w:ilvl="0" w:tplc="FFFFFFFF">
      <w:start w:val="1"/>
      <w:numFmt w:val="lowerLetter"/>
      <w:lvlText w:val="%1)"/>
      <w:lvlJc w:val="left"/>
      <w:pPr>
        <w:tabs>
          <w:tab w:val="num" w:pos="960"/>
        </w:tabs>
        <w:ind w:left="960" w:hanging="360"/>
      </w:pPr>
    </w:lvl>
    <w:lvl w:ilvl="1" w:tplc="F1C00E6E">
      <w:start w:val="1"/>
      <w:numFmt w:val="lowerLetter"/>
      <w:lvlText w:val="%2)"/>
      <w:lvlJc w:val="left"/>
      <w:pPr>
        <w:tabs>
          <w:tab w:val="num" w:pos="1680"/>
        </w:tabs>
        <w:ind w:left="1680" w:hanging="360"/>
      </w:pPr>
    </w:lvl>
    <w:lvl w:ilvl="2" w:tplc="FFFFFFFF">
      <w:start w:val="1"/>
      <w:numFmt w:val="lowerRoman"/>
      <w:lvlText w:val="%3."/>
      <w:lvlJc w:val="right"/>
      <w:pPr>
        <w:tabs>
          <w:tab w:val="num" w:pos="2400"/>
        </w:tabs>
        <w:ind w:left="2400" w:hanging="180"/>
      </w:pPr>
    </w:lvl>
    <w:lvl w:ilvl="3" w:tplc="FFFFFFFF">
      <w:start w:val="1"/>
      <w:numFmt w:val="decimal"/>
      <w:lvlText w:val="%4."/>
      <w:lvlJc w:val="left"/>
      <w:pPr>
        <w:tabs>
          <w:tab w:val="num" w:pos="3120"/>
        </w:tabs>
        <w:ind w:left="3120" w:hanging="360"/>
      </w:pPr>
    </w:lvl>
    <w:lvl w:ilvl="4" w:tplc="FFFFFFFF">
      <w:start w:val="1"/>
      <w:numFmt w:val="lowerLetter"/>
      <w:lvlText w:val="%5."/>
      <w:lvlJc w:val="left"/>
      <w:pPr>
        <w:tabs>
          <w:tab w:val="num" w:pos="3840"/>
        </w:tabs>
        <w:ind w:left="3840" w:hanging="360"/>
      </w:pPr>
    </w:lvl>
    <w:lvl w:ilvl="5" w:tplc="FFFFFFFF">
      <w:start w:val="1"/>
      <w:numFmt w:val="lowerRoman"/>
      <w:lvlText w:val="%6."/>
      <w:lvlJc w:val="right"/>
      <w:pPr>
        <w:tabs>
          <w:tab w:val="num" w:pos="4560"/>
        </w:tabs>
        <w:ind w:left="4560" w:hanging="180"/>
      </w:pPr>
    </w:lvl>
    <w:lvl w:ilvl="6" w:tplc="FFFFFFFF">
      <w:start w:val="1"/>
      <w:numFmt w:val="decimal"/>
      <w:lvlText w:val="%7."/>
      <w:lvlJc w:val="left"/>
      <w:pPr>
        <w:tabs>
          <w:tab w:val="num" w:pos="5280"/>
        </w:tabs>
        <w:ind w:left="5280" w:hanging="360"/>
      </w:pPr>
    </w:lvl>
    <w:lvl w:ilvl="7" w:tplc="FFFFFFFF">
      <w:start w:val="1"/>
      <w:numFmt w:val="lowerLetter"/>
      <w:lvlText w:val="%8."/>
      <w:lvlJc w:val="left"/>
      <w:pPr>
        <w:tabs>
          <w:tab w:val="num" w:pos="6000"/>
        </w:tabs>
        <w:ind w:left="6000" w:hanging="360"/>
      </w:pPr>
    </w:lvl>
    <w:lvl w:ilvl="8" w:tplc="FFFFFFFF">
      <w:start w:val="1"/>
      <w:numFmt w:val="lowerRoman"/>
      <w:lvlText w:val="%9."/>
      <w:lvlJc w:val="right"/>
      <w:pPr>
        <w:tabs>
          <w:tab w:val="num" w:pos="6720"/>
        </w:tabs>
        <w:ind w:left="6720" w:hanging="180"/>
      </w:pPr>
    </w:lvl>
  </w:abstractNum>
  <w:abstractNum w:abstractNumId="34" w15:restartNumberingAfterBreak="0">
    <w:nsid w:val="3F304A18"/>
    <w:multiLevelType w:val="hybridMultilevel"/>
    <w:tmpl w:val="5BE6F7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9464BB"/>
    <w:multiLevelType w:val="multilevel"/>
    <w:tmpl w:val="6756EBB2"/>
    <w:lvl w:ilvl="0">
      <w:start w:val="1"/>
      <w:numFmt w:val="decimal"/>
      <w:lvlText w:val="%1."/>
      <w:lvlJc w:val="left"/>
      <w:pPr>
        <w:ind w:left="360" w:hanging="360"/>
      </w:pPr>
      <w:rPr>
        <w:rFonts w:hint="default"/>
        <w:b w:val="0"/>
        <w:bCs w:val="0"/>
        <w:color w:val="auto"/>
      </w:rPr>
    </w:lvl>
    <w:lvl w:ilvl="1">
      <w:start w:val="1"/>
      <w:numFmt w:val="decimal"/>
      <w:isLgl/>
      <w:lvlText w:val="%1.%2"/>
      <w:lvlJc w:val="left"/>
      <w:pPr>
        <w:ind w:left="1288" w:hanging="720"/>
      </w:pPr>
      <w:rPr>
        <w:rFonts w:hint="default"/>
      </w:rPr>
    </w:lvl>
    <w:lvl w:ilvl="2">
      <w:start w:val="2"/>
      <w:numFmt w:val="decimal"/>
      <w:isLgl/>
      <w:lvlText w:val="%1.%2.%3"/>
      <w:lvlJc w:val="left"/>
      <w:pPr>
        <w:ind w:left="1570" w:hanging="720"/>
      </w:pPr>
      <w:rPr>
        <w:rFonts w:hint="default"/>
      </w:rPr>
    </w:lvl>
    <w:lvl w:ilvl="3">
      <w:start w:val="1"/>
      <w:numFmt w:val="decimalZero"/>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36" w15:restartNumberingAfterBreak="0">
    <w:nsid w:val="410E7646"/>
    <w:multiLevelType w:val="hybridMultilevel"/>
    <w:tmpl w:val="D8B42A1A"/>
    <w:lvl w:ilvl="0" w:tplc="FFFFFFFF">
      <w:start w:val="1"/>
      <w:numFmt w:val="lowerLetter"/>
      <w:lvlText w:val="%1)"/>
      <w:lvlJc w:val="left"/>
      <w:pPr>
        <w:ind w:left="1440" w:hanging="360"/>
      </w:pPr>
      <w:rPr>
        <w:rFonts w:ascii="Tahoma" w:eastAsia="Calibri" w:hAnsi="Tahoma" w:cs="Tahom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476350C"/>
    <w:multiLevelType w:val="multilevel"/>
    <w:tmpl w:val="DADA6C9A"/>
    <w:lvl w:ilvl="0">
      <w:start w:val="5"/>
      <w:numFmt w:val="decimal"/>
      <w:lvlText w:val="%1."/>
      <w:lvlJc w:val="left"/>
      <w:pPr>
        <w:ind w:left="360" w:hanging="360"/>
      </w:pPr>
      <w:rPr>
        <w:rFonts w:hint="default"/>
        <w:b w:val="0"/>
        <w:bCs w:val="0"/>
        <w:color w:val="auto"/>
      </w:rPr>
    </w:lvl>
    <w:lvl w:ilvl="1">
      <w:start w:val="1"/>
      <w:numFmt w:val="decimal"/>
      <w:isLgl/>
      <w:lvlText w:val="%1.%2"/>
      <w:lvlJc w:val="left"/>
      <w:pPr>
        <w:ind w:left="1288" w:hanging="720"/>
      </w:pPr>
      <w:rPr>
        <w:rFonts w:hint="default"/>
      </w:rPr>
    </w:lvl>
    <w:lvl w:ilvl="2">
      <w:start w:val="2"/>
      <w:numFmt w:val="decimal"/>
      <w:isLgl/>
      <w:lvlText w:val="%1.%2.%3"/>
      <w:lvlJc w:val="left"/>
      <w:pPr>
        <w:ind w:left="1570" w:hanging="720"/>
      </w:pPr>
      <w:rPr>
        <w:rFonts w:hint="default"/>
      </w:rPr>
    </w:lvl>
    <w:lvl w:ilvl="3">
      <w:start w:val="1"/>
      <w:numFmt w:val="decimalZero"/>
      <w:isLgl/>
      <w:lvlText w:val="%1.%2.%3.%4"/>
      <w:lvlJc w:val="left"/>
      <w:pPr>
        <w:ind w:left="2175" w:hanging="1080"/>
      </w:pPr>
      <w:rPr>
        <w:rFonts w:hint="default"/>
      </w:rPr>
    </w:lvl>
    <w:lvl w:ilvl="4">
      <w:start w:val="1"/>
      <w:numFmt w:val="decimal"/>
      <w:isLgl/>
      <w:lvlText w:val="%1.%2.%3.%4.%5"/>
      <w:lvlJc w:val="left"/>
      <w:pPr>
        <w:ind w:left="2780" w:hanging="144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4235" w:hanging="2160"/>
      </w:pPr>
      <w:rPr>
        <w:rFonts w:hint="default"/>
      </w:rPr>
    </w:lvl>
    <w:lvl w:ilvl="8">
      <w:start w:val="1"/>
      <w:numFmt w:val="decimal"/>
      <w:isLgl/>
      <w:lvlText w:val="%1.%2.%3.%4.%5.%6.%7.%8.%9"/>
      <w:lvlJc w:val="left"/>
      <w:pPr>
        <w:ind w:left="4480" w:hanging="2160"/>
      </w:pPr>
      <w:rPr>
        <w:rFonts w:hint="default"/>
      </w:rPr>
    </w:lvl>
  </w:abstractNum>
  <w:abstractNum w:abstractNumId="38" w15:restartNumberingAfterBreak="0">
    <w:nsid w:val="48DE382E"/>
    <w:multiLevelType w:val="multilevel"/>
    <w:tmpl w:val="DE8AD7B2"/>
    <w:lvl w:ilvl="0">
      <w:start w:val="1"/>
      <w:numFmt w:val="lowerLetter"/>
      <w:lvlText w:val="%1)"/>
      <w:lvlJc w:val="left"/>
      <w:pPr>
        <w:tabs>
          <w:tab w:val="num" w:pos="720"/>
        </w:tabs>
        <w:ind w:left="720" w:hanging="360"/>
      </w:pPr>
      <w:rPr>
        <w:rFonts w:hint="default"/>
        <w:sz w:val="22"/>
        <w:szCs w:val="22"/>
      </w:rPr>
    </w:lvl>
    <w:lvl w:ilvl="1">
      <w:start w:val="1"/>
      <w:numFmt w:val="bullet"/>
      <w:lvlText w:val="­"/>
      <w:lvlJc w:val="left"/>
      <w:pPr>
        <w:ind w:left="1440" w:hanging="360"/>
      </w:pPr>
      <w:rPr>
        <w:rFonts w:ascii="Calibri" w:hAnsi="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D462CB8"/>
    <w:multiLevelType w:val="hybridMultilevel"/>
    <w:tmpl w:val="CD28372A"/>
    <w:lvl w:ilvl="0" w:tplc="30523A1C">
      <w:start w:val="1"/>
      <w:numFmt w:val="lowerLetter"/>
      <w:lvlText w:val="%1)"/>
      <w:lvlJc w:val="left"/>
      <w:pPr>
        <w:ind w:left="732" w:hanging="372"/>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D7543CE"/>
    <w:multiLevelType w:val="hybridMultilevel"/>
    <w:tmpl w:val="B390273E"/>
    <w:lvl w:ilvl="0" w:tplc="FFFFFFFF">
      <w:start w:val="1"/>
      <w:numFmt w:val="lowerLetter"/>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41" w15:restartNumberingAfterBreak="0">
    <w:nsid w:val="4FA9552C"/>
    <w:multiLevelType w:val="hybridMultilevel"/>
    <w:tmpl w:val="711222F4"/>
    <w:lvl w:ilvl="0" w:tplc="2B18A460">
      <w:start w:val="1"/>
      <w:numFmt w:val="bullet"/>
      <w:lvlText w:val=""/>
      <w:lvlJc w:val="left"/>
      <w:pPr>
        <w:ind w:left="1650" w:hanging="360"/>
      </w:pPr>
      <w:rPr>
        <w:rFonts w:ascii="Symbol" w:hAnsi="Symbol" w:hint="default"/>
        <w:sz w:val="24"/>
      </w:rPr>
    </w:lvl>
    <w:lvl w:ilvl="1" w:tplc="04150003" w:tentative="1">
      <w:start w:val="1"/>
      <w:numFmt w:val="bullet"/>
      <w:lvlText w:val="o"/>
      <w:lvlJc w:val="left"/>
      <w:pPr>
        <w:ind w:left="2370" w:hanging="360"/>
      </w:pPr>
      <w:rPr>
        <w:rFonts w:ascii="Courier New" w:hAnsi="Courier New" w:cs="Courier New" w:hint="default"/>
      </w:rPr>
    </w:lvl>
    <w:lvl w:ilvl="2" w:tplc="04150005" w:tentative="1">
      <w:start w:val="1"/>
      <w:numFmt w:val="bullet"/>
      <w:lvlText w:val=""/>
      <w:lvlJc w:val="left"/>
      <w:pPr>
        <w:ind w:left="3090" w:hanging="360"/>
      </w:pPr>
      <w:rPr>
        <w:rFonts w:ascii="Wingdings" w:hAnsi="Wingdings" w:hint="default"/>
      </w:rPr>
    </w:lvl>
    <w:lvl w:ilvl="3" w:tplc="04150001" w:tentative="1">
      <w:start w:val="1"/>
      <w:numFmt w:val="bullet"/>
      <w:lvlText w:val=""/>
      <w:lvlJc w:val="left"/>
      <w:pPr>
        <w:ind w:left="3810" w:hanging="360"/>
      </w:pPr>
      <w:rPr>
        <w:rFonts w:ascii="Symbol" w:hAnsi="Symbol" w:hint="default"/>
      </w:rPr>
    </w:lvl>
    <w:lvl w:ilvl="4" w:tplc="04150003" w:tentative="1">
      <w:start w:val="1"/>
      <w:numFmt w:val="bullet"/>
      <w:lvlText w:val="o"/>
      <w:lvlJc w:val="left"/>
      <w:pPr>
        <w:ind w:left="4530" w:hanging="360"/>
      </w:pPr>
      <w:rPr>
        <w:rFonts w:ascii="Courier New" w:hAnsi="Courier New" w:cs="Courier New" w:hint="default"/>
      </w:rPr>
    </w:lvl>
    <w:lvl w:ilvl="5" w:tplc="04150005" w:tentative="1">
      <w:start w:val="1"/>
      <w:numFmt w:val="bullet"/>
      <w:lvlText w:val=""/>
      <w:lvlJc w:val="left"/>
      <w:pPr>
        <w:ind w:left="5250" w:hanging="360"/>
      </w:pPr>
      <w:rPr>
        <w:rFonts w:ascii="Wingdings" w:hAnsi="Wingdings" w:hint="default"/>
      </w:rPr>
    </w:lvl>
    <w:lvl w:ilvl="6" w:tplc="04150001" w:tentative="1">
      <w:start w:val="1"/>
      <w:numFmt w:val="bullet"/>
      <w:lvlText w:val=""/>
      <w:lvlJc w:val="left"/>
      <w:pPr>
        <w:ind w:left="5970" w:hanging="360"/>
      </w:pPr>
      <w:rPr>
        <w:rFonts w:ascii="Symbol" w:hAnsi="Symbol" w:hint="default"/>
      </w:rPr>
    </w:lvl>
    <w:lvl w:ilvl="7" w:tplc="04150003" w:tentative="1">
      <w:start w:val="1"/>
      <w:numFmt w:val="bullet"/>
      <w:lvlText w:val="o"/>
      <w:lvlJc w:val="left"/>
      <w:pPr>
        <w:ind w:left="6690" w:hanging="360"/>
      </w:pPr>
      <w:rPr>
        <w:rFonts w:ascii="Courier New" w:hAnsi="Courier New" w:cs="Courier New" w:hint="default"/>
      </w:rPr>
    </w:lvl>
    <w:lvl w:ilvl="8" w:tplc="04150005" w:tentative="1">
      <w:start w:val="1"/>
      <w:numFmt w:val="bullet"/>
      <w:lvlText w:val=""/>
      <w:lvlJc w:val="left"/>
      <w:pPr>
        <w:ind w:left="7410" w:hanging="360"/>
      </w:pPr>
      <w:rPr>
        <w:rFonts w:ascii="Wingdings" w:hAnsi="Wingdings" w:hint="default"/>
      </w:rPr>
    </w:lvl>
  </w:abstractNum>
  <w:abstractNum w:abstractNumId="42" w15:restartNumberingAfterBreak="0">
    <w:nsid w:val="4FAB1451"/>
    <w:multiLevelType w:val="hybridMultilevel"/>
    <w:tmpl w:val="6C7097F8"/>
    <w:lvl w:ilvl="0" w:tplc="9A067A00">
      <w:start w:val="1"/>
      <w:numFmt w:val="decimal"/>
      <w:lvlText w:val="%1."/>
      <w:lvlJc w:val="left"/>
      <w:pPr>
        <w:ind w:left="720" w:hanging="360"/>
      </w:pPr>
      <w:rPr>
        <w:strike w:val="0"/>
        <w:color w:val="auto"/>
      </w:rPr>
    </w:lvl>
    <w:lvl w:ilvl="1" w:tplc="4D1CA15C">
      <w:start w:val="1"/>
      <w:numFmt w:val="lowerLetter"/>
      <w:lvlText w:val="%2)"/>
      <w:lvlJc w:val="left"/>
      <w:pPr>
        <w:ind w:left="1440" w:hanging="360"/>
      </w:pPr>
      <w:rPr>
        <w:rFonts w:ascii="Tahoma" w:eastAsia="Calibri" w:hAnsi="Tahoma" w:cs="Tahoma"/>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47016D0"/>
    <w:multiLevelType w:val="hybridMultilevel"/>
    <w:tmpl w:val="CE565608"/>
    <w:lvl w:ilvl="0" w:tplc="2B18A460">
      <w:start w:val="1"/>
      <w:numFmt w:val="bullet"/>
      <w:lvlText w:val=""/>
      <w:lvlJc w:val="left"/>
      <w:pPr>
        <w:ind w:left="720" w:hanging="360"/>
      </w:pPr>
      <w:rPr>
        <w:rFonts w:ascii="Symbol" w:hAnsi="Symbol"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5A858C7"/>
    <w:multiLevelType w:val="hybridMultilevel"/>
    <w:tmpl w:val="C75A63A0"/>
    <w:lvl w:ilvl="0" w:tplc="96D28C3C">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C211554"/>
    <w:multiLevelType w:val="hybridMultilevel"/>
    <w:tmpl w:val="F6B040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CE7470E"/>
    <w:multiLevelType w:val="hybridMultilevel"/>
    <w:tmpl w:val="44A83AAE"/>
    <w:lvl w:ilvl="0" w:tplc="BC18656A">
      <w:start w:val="1"/>
      <w:numFmt w:val="decimal"/>
      <w:lvlText w:val="%1."/>
      <w:lvlJc w:val="left"/>
      <w:pPr>
        <w:tabs>
          <w:tab w:val="num" w:pos="340"/>
        </w:tabs>
        <w:ind w:left="397" w:hanging="397"/>
      </w:pPr>
      <w:rPr>
        <w:rFonts w:ascii="Tahoma" w:hAnsi="Tahoma" w:cs="Tahoma" w:hint="default"/>
        <w:color w:val="auto"/>
        <w:sz w:val="24"/>
        <w:szCs w:val="24"/>
      </w:rPr>
    </w:lvl>
    <w:lvl w:ilvl="1" w:tplc="188C2EDA">
      <w:start w:val="1"/>
      <w:numFmt w:val="decimal"/>
      <w:lvlText w:val="%2."/>
      <w:lvlJc w:val="left"/>
      <w:pPr>
        <w:tabs>
          <w:tab w:val="num" w:pos="1420"/>
        </w:tabs>
        <w:ind w:left="1477" w:hanging="397"/>
      </w:pPr>
      <w:rPr>
        <w:rFonts w:ascii="Tahoma" w:hAnsi="Tahoma" w:cs="Tahoma" w:hint="default"/>
        <w:b w:val="0"/>
        <w:bCs/>
        <w:color w:val="auto"/>
        <w:sz w:val="24"/>
        <w:szCs w:val="24"/>
      </w:rPr>
    </w:lvl>
    <w:lvl w:ilvl="2" w:tplc="87DC959E">
      <w:start w:val="1"/>
      <w:numFmt w:val="lowerLetter"/>
      <w:lvlText w:val="%3)"/>
      <w:lvlJc w:val="right"/>
      <w:pPr>
        <w:tabs>
          <w:tab w:val="num" w:pos="2160"/>
        </w:tabs>
        <w:ind w:left="2160" w:hanging="180"/>
      </w:pPr>
      <w:rPr>
        <w:rFonts w:ascii="Tahoma" w:eastAsia="Times New Roman" w:hAnsi="Tahoma" w:cs="Tahoma"/>
        <w:color w:val="auto"/>
      </w:rPr>
    </w:lvl>
    <w:lvl w:ilvl="3" w:tplc="44C2415A">
      <w:start w:val="1"/>
      <w:numFmt w:val="decimal"/>
      <w:lvlText w:val="%4."/>
      <w:lvlJc w:val="left"/>
      <w:pPr>
        <w:tabs>
          <w:tab w:val="num" w:pos="2880"/>
        </w:tabs>
        <w:ind w:left="2880" w:hanging="360"/>
      </w:pPr>
    </w:lvl>
    <w:lvl w:ilvl="4" w:tplc="9CC49CF2">
      <w:start w:val="1"/>
      <w:numFmt w:val="lowerLetter"/>
      <w:lvlText w:val="%5."/>
      <w:lvlJc w:val="left"/>
      <w:pPr>
        <w:tabs>
          <w:tab w:val="num" w:pos="3600"/>
        </w:tabs>
        <w:ind w:left="3600" w:hanging="360"/>
      </w:pPr>
    </w:lvl>
    <w:lvl w:ilvl="5" w:tplc="6CA0C090">
      <w:start w:val="1"/>
      <w:numFmt w:val="lowerRoman"/>
      <w:lvlText w:val="%6."/>
      <w:lvlJc w:val="right"/>
      <w:pPr>
        <w:tabs>
          <w:tab w:val="num" w:pos="4320"/>
        </w:tabs>
        <w:ind w:left="4320" w:hanging="180"/>
      </w:pPr>
    </w:lvl>
    <w:lvl w:ilvl="6" w:tplc="C7660D04">
      <w:start w:val="1"/>
      <w:numFmt w:val="decimal"/>
      <w:lvlText w:val="%7."/>
      <w:lvlJc w:val="left"/>
      <w:pPr>
        <w:tabs>
          <w:tab w:val="num" w:pos="5040"/>
        </w:tabs>
        <w:ind w:left="5040" w:hanging="360"/>
      </w:pPr>
    </w:lvl>
    <w:lvl w:ilvl="7" w:tplc="A4806540">
      <w:start w:val="1"/>
      <w:numFmt w:val="lowerLetter"/>
      <w:lvlText w:val="%8."/>
      <w:lvlJc w:val="left"/>
      <w:pPr>
        <w:tabs>
          <w:tab w:val="num" w:pos="5760"/>
        </w:tabs>
        <w:ind w:left="5760" w:hanging="360"/>
      </w:pPr>
    </w:lvl>
    <w:lvl w:ilvl="8" w:tplc="9DB0D7E2">
      <w:start w:val="1"/>
      <w:numFmt w:val="lowerRoman"/>
      <w:lvlText w:val="%9."/>
      <w:lvlJc w:val="right"/>
      <w:pPr>
        <w:tabs>
          <w:tab w:val="num" w:pos="6480"/>
        </w:tabs>
        <w:ind w:left="6480" w:hanging="180"/>
      </w:pPr>
    </w:lvl>
  </w:abstractNum>
  <w:abstractNum w:abstractNumId="47" w15:restartNumberingAfterBreak="0">
    <w:nsid w:val="5E72031A"/>
    <w:multiLevelType w:val="hybridMultilevel"/>
    <w:tmpl w:val="876A5F9E"/>
    <w:lvl w:ilvl="0" w:tplc="ADFA0358">
      <w:start w:val="1"/>
      <w:numFmt w:val="lowerLetter"/>
      <w:lvlText w:val="%1)"/>
      <w:lvlJc w:val="left"/>
      <w:pPr>
        <w:ind w:left="720" w:hanging="360"/>
      </w:pPr>
      <w:rPr>
        <w:rFonts w:ascii="Tahoma" w:hAnsi="Tahoma" w:cs="Tahoma"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0350DD6"/>
    <w:multiLevelType w:val="hybridMultilevel"/>
    <w:tmpl w:val="96BAE4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15E303D"/>
    <w:multiLevelType w:val="hybridMultilevel"/>
    <w:tmpl w:val="DA86D3D8"/>
    <w:lvl w:ilvl="0" w:tplc="80DC2058">
      <w:start w:val="1"/>
      <w:numFmt w:val="decimal"/>
      <w:lvlText w:val="%1."/>
      <w:lvlJc w:val="left"/>
      <w:pPr>
        <w:tabs>
          <w:tab w:val="num" w:pos="340"/>
        </w:tabs>
        <w:ind w:left="397" w:hanging="397"/>
      </w:pPr>
      <w:rPr>
        <w:rFonts w:ascii="Tahoma" w:hAnsi="Tahoma" w:hint="default"/>
        <w:strike w:val="0"/>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64462943"/>
    <w:multiLevelType w:val="multilevel"/>
    <w:tmpl w:val="AFB065F4"/>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rPr>
        <w:rFonts w:ascii="Tahoma" w:eastAsia="Times New Roman" w:hAnsi="Tahoma" w:cs="Tahoma" w:hint="default"/>
      </w:r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7167"/>
        </w:tabs>
        <w:ind w:left="0" w:firstLine="0"/>
      </w:pPr>
      <w:rPr>
        <w:color w:val="auto"/>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51" w15:restartNumberingAfterBreak="0">
    <w:nsid w:val="65AE026C"/>
    <w:multiLevelType w:val="hybridMultilevel"/>
    <w:tmpl w:val="9CF012C0"/>
    <w:styleLink w:val="WW8Num311111"/>
    <w:lvl w:ilvl="0" w:tplc="9F4A63FC">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95F24D9"/>
    <w:multiLevelType w:val="hybridMultilevel"/>
    <w:tmpl w:val="94CCBB82"/>
    <w:lvl w:ilvl="0" w:tplc="11543E4A">
      <w:start w:val="1"/>
      <w:numFmt w:val="decimal"/>
      <w:lvlText w:val="%1."/>
      <w:lvlJc w:val="left"/>
      <w:pPr>
        <w:tabs>
          <w:tab w:val="num" w:pos="360"/>
        </w:tabs>
        <w:ind w:left="360" w:hanging="360"/>
      </w:pPr>
      <w:rPr>
        <w:b w:val="0"/>
        <w:bCs w:val="0"/>
        <w:color w:val="000000" w:themeColor="text1"/>
      </w:rPr>
    </w:lvl>
    <w:lvl w:ilvl="1" w:tplc="9CBA2C4E">
      <w:start w:val="1"/>
      <w:numFmt w:val="lowerLetter"/>
      <w:lvlText w:val="%2)"/>
      <w:lvlJc w:val="left"/>
      <w:pPr>
        <w:tabs>
          <w:tab w:val="num" w:pos="1440"/>
        </w:tabs>
        <w:ind w:left="1440" w:hanging="360"/>
      </w:pPr>
      <w:rPr>
        <w:rFonts w:ascii="Tahoma" w:eastAsia="Arial" w:hAnsi="Tahoma" w:cs="Tahoma"/>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3" w15:restartNumberingAfterBreak="0">
    <w:nsid w:val="6A102E04"/>
    <w:multiLevelType w:val="hybridMultilevel"/>
    <w:tmpl w:val="9814CBEE"/>
    <w:lvl w:ilvl="0" w:tplc="AAA02C06">
      <w:start w:val="1"/>
      <w:numFmt w:val="decimal"/>
      <w:lvlText w:val="%1."/>
      <w:lvlJc w:val="left"/>
      <w:pPr>
        <w:ind w:left="911"/>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63841942">
      <w:start w:val="1"/>
      <w:numFmt w:val="lowerLetter"/>
      <w:lvlText w:val="%2)"/>
      <w:lvlJc w:val="left"/>
      <w:pPr>
        <w:ind w:left="1298"/>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5C3A800A">
      <w:start w:val="1"/>
      <w:numFmt w:val="lowerRoman"/>
      <w:lvlText w:val="%3"/>
      <w:lvlJc w:val="left"/>
      <w:pPr>
        <w:ind w:left="14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7EBC54DC">
      <w:start w:val="1"/>
      <w:numFmt w:val="decimal"/>
      <w:lvlText w:val="%4"/>
      <w:lvlJc w:val="left"/>
      <w:pPr>
        <w:ind w:left="21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DB3E996A">
      <w:start w:val="1"/>
      <w:numFmt w:val="lowerLetter"/>
      <w:lvlText w:val="%5"/>
      <w:lvlJc w:val="left"/>
      <w:pPr>
        <w:ind w:left="287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2382BB4C">
      <w:start w:val="1"/>
      <w:numFmt w:val="lowerRoman"/>
      <w:lvlText w:val="%6"/>
      <w:lvlJc w:val="left"/>
      <w:pPr>
        <w:ind w:left="359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C2548978">
      <w:start w:val="1"/>
      <w:numFmt w:val="decimal"/>
      <w:lvlText w:val="%7"/>
      <w:lvlJc w:val="left"/>
      <w:pPr>
        <w:ind w:left="431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28104CFC">
      <w:start w:val="1"/>
      <w:numFmt w:val="lowerLetter"/>
      <w:lvlText w:val="%8"/>
      <w:lvlJc w:val="left"/>
      <w:pPr>
        <w:ind w:left="503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C58E6348">
      <w:start w:val="1"/>
      <w:numFmt w:val="lowerRoman"/>
      <w:lvlText w:val="%9"/>
      <w:lvlJc w:val="left"/>
      <w:pPr>
        <w:ind w:left="5752"/>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6B933A61"/>
    <w:multiLevelType w:val="hybridMultilevel"/>
    <w:tmpl w:val="FA36B662"/>
    <w:lvl w:ilvl="0" w:tplc="FFFFFFFF">
      <w:start w:val="1"/>
      <w:numFmt w:val="lowerLetter"/>
      <w:lvlText w:val="%1)"/>
      <w:lvlJc w:val="left"/>
      <w:pPr>
        <w:tabs>
          <w:tab w:val="num" w:pos="340"/>
        </w:tabs>
        <w:ind w:left="397" w:hanging="397"/>
      </w:pPr>
      <w:rPr>
        <w:rFonts w:ascii="Tahoma" w:hAnsi="Tahoma" w:cs="Tahoma" w:hint="default"/>
        <w:color w:val="000000"/>
        <w:sz w:val="24"/>
      </w:rPr>
    </w:lvl>
    <w:lvl w:ilvl="1" w:tplc="FFFFFFFF">
      <w:start w:val="1"/>
      <w:numFmt w:val="bullet"/>
      <w:lvlText w:val=""/>
      <w:lvlJc w:val="left"/>
      <w:pPr>
        <w:tabs>
          <w:tab w:val="num" w:pos="1363"/>
        </w:tabs>
        <w:ind w:left="1363" w:hanging="283"/>
      </w:pPr>
      <w:rPr>
        <w:rFonts w:ascii="Symbol" w:hAnsi="Symbol" w:hint="default"/>
        <w:sz w:val="24"/>
      </w:rPr>
    </w:lvl>
    <w:lvl w:ilvl="2" w:tplc="FFFFFFFF">
      <w:start w:val="1"/>
      <w:numFmt w:val="decimal"/>
      <w:lvlText w:val="%3)"/>
      <w:lvlJc w:val="left"/>
      <w:pPr>
        <w:tabs>
          <w:tab w:val="num" w:pos="2340"/>
        </w:tabs>
        <w:ind w:left="2340" w:hanging="360"/>
      </w:pPr>
      <w:rPr>
        <w:rFonts w:ascii="Tahoma" w:eastAsia="Times New Roman" w:hAnsi="Tahoma" w:cs="Tahoma"/>
      </w:rPr>
    </w:lvl>
    <w:lvl w:ilvl="3" w:tplc="FFFFFFFF">
      <w:start w:val="1"/>
      <w:numFmt w:val="lowerLetter"/>
      <w:lvlText w:val="%4)"/>
      <w:lvlJc w:val="left"/>
      <w:pPr>
        <w:tabs>
          <w:tab w:val="num" w:pos="2880"/>
        </w:tabs>
        <w:ind w:left="2880" w:hanging="360"/>
      </w:pPr>
      <w:rPr>
        <w:rFonts w:ascii="Tahoma" w:eastAsia="Times New Roman" w:hAnsi="Tahoma" w:cs="Tahoma"/>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714B27C8"/>
    <w:multiLevelType w:val="singleLevel"/>
    <w:tmpl w:val="4732DB58"/>
    <w:lvl w:ilvl="0">
      <w:start w:val="1"/>
      <w:numFmt w:val="lowerLetter"/>
      <w:lvlText w:val="%1)"/>
      <w:lvlJc w:val="left"/>
      <w:pPr>
        <w:ind w:left="720" w:hanging="360"/>
      </w:pPr>
      <w:rPr>
        <w:rFonts w:hint="default"/>
      </w:rPr>
    </w:lvl>
  </w:abstractNum>
  <w:abstractNum w:abstractNumId="56" w15:restartNumberingAfterBreak="0">
    <w:nsid w:val="740D742D"/>
    <w:multiLevelType w:val="hybridMultilevel"/>
    <w:tmpl w:val="7736C1E4"/>
    <w:lvl w:ilvl="0" w:tplc="AEC6916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7" w15:restartNumberingAfterBreak="0">
    <w:nsid w:val="755052AB"/>
    <w:multiLevelType w:val="hybridMultilevel"/>
    <w:tmpl w:val="72E08D46"/>
    <w:lvl w:ilvl="0" w:tplc="02C6A0E6">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58" w15:restartNumberingAfterBreak="0">
    <w:nsid w:val="75807508"/>
    <w:multiLevelType w:val="hybridMultilevel"/>
    <w:tmpl w:val="42CE55E0"/>
    <w:lvl w:ilvl="0" w:tplc="AF724B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77B10E5C"/>
    <w:multiLevelType w:val="multilevel"/>
    <w:tmpl w:val="E334CC7E"/>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rPr>
        <w:color w:val="000000" w:themeColor="text1"/>
      </w:r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60" w15:restartNumberingAfterBreak="0">
    <w:nsid w:val="77CA5A38"/>
    <w:multiLevelType w:val="hybridMultilevel"/>
    <w:tmpl w:val="C28ADDB6"/>
    <w:lvl w:ilvl="0" w:tplc="AEC691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9806868"/>
    <w:multiLevelType w:val="multilevel"/>
    <w:tmpl w:val="78CED5D8"/>
    <w:styleLink w:val="WW8Num3"/>
    <w:lvl w:ilvl="0">
      <w:numFmt w:val="bullet"/>
      <w:lvlText w:val="•"/>
      <w:lvlJc w:val="left"/>
      <w:pPr>
        <w:ind w:left="227" w:firstLine="0"/>
      </w:pPr>
      <w:rPr>
        <w:rFonts w:ascii="StarSymbol" w:eastAsia="OpenSymbol" w:hAnsi="StarSymbol" w:cs="OpenSymbol"/>
        <w:b w:val="0"/>
        <w:bCs w:val="0"/>
        <w:sz w:val="20"/>
        <w:szCs w:val="20"/>
      </w:r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2" w15:restartNumberingAfterBreak="0">
    <w:nsid w:val="7BAE22E8"/>
    <w:multiLevelType w:val="hybridMultilevel"/>
    <w:tmpl w:val="5C4AFA10"/>
    <w:lvl w:ilvl="0" w:tplc="257C6142">
      <w:start w:val="1"/>
      <w:numFmt w:val="lowerLetter"/>
      <w:lvlText w:val="%1)"/>
      <w:lvlJc w:val="left"/>
      <w:pPr>
        <w:ind w:left="1117" w:hanging="360"/>
      </w:pPr>
      <w:rPr>
        <w:rFonts w:ascii="Tahoma" w:eastAsia="Calibri" w:hAnsi="Tahoma" w:cs="Tahoma" w:hint="default"/>
        <w:strike w:val="0"/>
        <w:color w:val="auto"/>
      </w:rPr>
    </w:lvl>
    <w:lvl w:ilvl="1" w:tplc="04150019" w:tentative="1">
      <w:start w:val="1"/>
      <w:numFmt w:val="lowerLetter"/>
      <w:lvlText w:val="%2."/>
      <w:lvlJc w:val="left"/>
      <w:pPr>
        <w:ind w:left="1837" w:hanging="360"/>
      </w:pPr>
    </w:lvl>
    <w:lvl w:ilvl="2" w:tplc="0415001B">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63" w15:restartNumberingAfterBreak="0">
    <w:nsid w:val="7C1C0C47"/>
    <w:multiLevelType w:val="hybridMultilevel"/>
    <w:tmpl w:val="5332FD0E"/>
    <w:lvl w:ilvl="0" w:tplc="3B9E9D5C">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7C436D75"/>
    <w:multiLevelType w:val="hybridMultilevel"/>
    <w:tmpl w:val="A57C14EA"/>
    <w:lvl w:ilvl="0" w:tplc="D08C2DAA">
      <w:start w:val="3"/>
      <w:numFmt w:val="decimal"/>
      <w:lvlText w:val="%1."/>
      <w:lvlJc w:val="left"/>
      <w:pPr>
        <w:tabs>
          <w:tab w:val="num" w:pos="5040"/>
        </w:tabs>
        <w:ind w:left="504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C9C3029"/>
    <w:multiLevelType w:val="hybridMultilevel"/>
    <w:tmpl w:val="D06AEE36"/>
    <w:lvl w:ilvl="0" w:tplc="BF7467AE">
      <w:start w:val="1"/>
      <w:numFmt w:val="decimal"/>
      <w:lvlText w:val="%1."/>
      <w:lvlJc w:val="left"/>
      <w:pPr>
        <w:tabs>
          <w:tab w:val="num" w:pos="360"/>
        </w:tabs>
        <w:ind w:left="360" w:hanging="360"/>
      </w:pPr>
      <w:rPr>
        <w:rFonts w:hint="default"/>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B764F252">
      <w:start w:val="1"/>
      <w:numFmt w:val="decimal"/>
      <w:lvlText w:val="%4."/>
      <w:lvlJc w:val="left"/>
      <w:pPr>
        <w:tabs>
          <w:tab w:val="num" w:pos="2880"/>
        </w:tabs>
        <w:ind w:left="2880" w:hanging="360"/>
      </w:pPr>
      <w:rPr>
        <w:b w:val="0"/>
        <w:bCs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7E37491A"/>
    <w:multiLevelType w:val="hybridMultilevel"/>
    <w:tmpl w:val="D0143E30"/>
    <w:lvl w:ilvl="0" w:tplc="BF022D08">
      <w:start w:val="1"/>
      <w:numFmt w:val="lowerLetter"/>
      <w:lvlText w:val="%1)"/>
      <w:lvlJc w:val="left"/>
      <w:pPr>
        <w:ind w:left="435" w:hanging="360"/>
      </w:pPr>
      <w:rPr>
        <w:rFonts w:hint="default"/>
      </w:rPr>
    </w:lvl>
    <w:lvl w:ilvl="1" w:tplc="04150019" w:tentative="1">
      <w:start w:val="1"/>
      <w:numFmt w:val="lowerLetter"/>
      <w:lvlText w:val="%2."/>
      <w:lvlJc w:val="left"/>
      <w:pPr>
        <w:ind w:left="1155" w:hanging="360"/>
      </w:pPr>
    </w:lvl>
    <w:lvl w:ilvl="2" w:tplc="0415001B" w:tentative="1">
      <w:start w:val="1"/>
      <w:numFmt w:val="lowerRoman"/>
      <w:lvlText w:val="%3."/>
      <w:lvlJc w:val="right"/>
      <w:pPr>
        <w:ind w:left="1875" w:hanging="180"/>
      </w:pPr>
    </w:lvl>
    <w:lvl w:ilvl="3" w:tplc="0415000F" w:tentative="1">
      <w:start w:val="1"/>
      <w:numFmt w:val="decimal"/>
      <w:lvlText w:val="%4."/>
      <w:lvlJc w:val="left"/>
      <w:pPr>
        <w:ind w:left="2595" w:hanging="360"/>
      </w:pPr>
    </w:lvl>
    <w:lvl w:ilvl="4" w:tplc="04150019" w:tentative="1">
      <w:start w:val="1"/>
      <w:numFmt w:val="lowerLetter"/>
      <w:lvlText w:val="%5."/>
      <w:lvlJc w:val="left"/>
      <w:pPr>
        <w:ind w:left="3315" w:hanging="360"/>
      </w:pPr>
    </w:lvl>
    <w:lvl w:ilvl="5" w:tplc="0415001B" w:tentative="1">
      <w:start w:val="1"/>
      <w:numFmt w:val="lowerRoman"/>
      <w:lvlText w:val="%6."/>
      <w:lvlJc w:val="right"/>
      <w:pPr>
        <w:ind w:left="4035" w:hanging="180"/>
      </w:pPr>
    </w:lvl>
    <w:lvl w:ilvl="6" w:tplc="0415000F" w:tentative="1">
      <w:start w:val="1"/>
      <w:numFmt w:val="decimal"/>
      <w:lvlText w:val="%7."/>
      <w:lvlJc w:val="left"/>
      <w:pPr>
        <w:ind w:left="4755" w:hanging="360"/>
      </w:pPr>
    </w:lvl>
    <w:lvl w:ilvl="7" w:tplc="04150019" w:tentative="1">
      <w:start w:val="1"/>
      <w:numFmt w:val="lowerLetter"/>
      <w:lvlText w:val="%8."/>
      <w:lvlJc w:val="left"/>
      <w:pPr>
        <w:ind w:left="5475" w:hanging="360"/>
      </w:pPr>
    </w:lvl>
    <w:lvl w:ilvl="8" w:tplc="0415001B" w:tentative="1">
      <w:start w:val="1"/>
      <w:numFmt w:val="lowerRoman"/>
      <w:lvlText w:val="%9."/>
      <w:lvlJc w:val="right"/>
      <w:pPr>
        <w:ind w:left="6195" w:hanging="180"/>
      </w:pPr>
    </w:lvl>
  </w:abstractNum>
  <w:num w:numId="1" w16cid:durableId="683478947">
    <w:abstractNumId w:val="10"/>
  </w:num>
  <w:num w:numId="2" w16cid:durableId="1825659424">
    <w:abstractNumId w:val="14"/>
  </w:num>
  <w:num w:numId="3" w16cid:durableId="6249764">
    <w:abstractNumId w:val="3"/>
  </w:num>
  <w:num w:numId="4" w16cid:durableId="29185110">
    <w:abstractNumId w:val="27"/>
  </w:num>
  <w:num w:numId="5" w16cid:durableId="2068411623">
    <w:abstractNumId w:val="17"/>
  </w:num>
  <w:num w:numId="6" w16cid:durableId="1372418274">
    <w:abstractNumId w:val="50"/>
  </w:num>
  <w:num w:numId="7" w16cid:durableId="778766130">
    <w:abstractNumId w:val="30"/>
  </w:num>
  <w:num w:numId="8" w16cid:durableId="1659457671">
    <w:abstractNumId w:val="19"/>
  </w:num>
  <w:num w:numId="9" w16cid:durableId="2711694">
    <w:abstractNumId w:val="52"/>
  </w:num>
  <w:num w:numId="10" w16cid:durableId="1821263172">
    <w:abstractNumId w:val="2"/>
  </w:num>
  <w:num w:numId="11" w16cid:durableId="1768455451">
    <w:abstractNumId w:val="46"/>
  </w:num>
  <w:num w:numId="12" w16cid:durableId="535316147">
    <w:abstractNumId w:val="11"/>
  </w:num>
  <w:num w:numId="13" w16cid:durableId="654844019">
    <w:abstractNumId w:val="16"/>
  </w:num>
  <w:num w:numId="14" w16cid:durableId="1672635974">
    <w:abstractNumId w:val="42"/>
  </w:num>
  <w:num w:numId="15" w16cid:durableId="1654480319">
    <w:abstractNumId w:val="5"/>
  </w:num>
  <w:num w:numId="16" w16cid:durableId="23022262">
    <w:abstractNumId w:val="20"/>
  </w:num>
  <w:num w:numId="17" w16cid:durableId="13905665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4533609">
    <w:abstractNumId w:val="59"/>
  </w:num>
  <w:num w:numId="19" w16cid:durableId="307514326">
    <w:abstractNumId w:val="49"/>
  </w:num>
  <w:num w:numId="20" w16cid:durableId="794639282">
    <w:abstractNumId w:val="62"/>
  </w:num>
  <w:num w:numId="21" w16cid:durableId="1451240513">
    <w:abstractNumId w:val="1"/>
  </w:num>
  <w:num w:numId="22" w16cid:durableId="164707029">
    <w:abstractNumId w:val="4"/>
  </w:num>
  <w:num w:numId="23" w16cid:durableId="630214342">
    <w:abstractNumId w:val="18"/>
  </w:num>
  <w:num w:numId="24" w16cid:durableId="1588608941">
    <w:abstractNumId w:val="53"/>
  </w:num>
  <w:num w:numId="25" w16cid:durableId="1637449572">
    <w:abstractNumId w:val="34"/>
  </w:num>
  <w:num w:numId="26" w16cid:durableId="499275418">
    <w:abstractNumId w:val="61"/>
  </w:num>
  <w:num w:numId="27" w16cid:durableId="745764695">
    <w:abstractNumId w:val="55"/>
  </w:num>
  <w:num w:numId="28" w16cid:durableId="1556892385">
    <w:abstractNumId w:val="25"/>
  </w:num>
  <w:num w:numId="29" w16cid:durableId="1194490612">
    <w:abstractNumId w:val="6"/>
  </w:num>
  <w:num w:numId="30" w16cid:durableId="1492410320">
    <w:abstractNumId w:val="45"/>
  </w:num>
  <w:num w:numId="31" w16cid:durableId="590046192">
    <w:abstractNumId w:val="0"/>
  </w:num>
  <w:num w:numId="32" w16cid:durableId="1317221432">
    <w:abstractNumId w:val="56"/>
  </w:num>
  <w:num w:numId="33" w16cid:durableId="1307514126">
    <w:abstractNumId w:val="9"/>
  </w:num>
  <w:num w:numId="34" w16cid:durableId="1243225090">
    <w:abstractNumId w:val="65"/>
  </w:num>
  <w:num w:numId="35" w16cid:durableId="519318828">
    <w:abstractNumId w:val="24"/>
  </w:num>
  <w:num w:numId="36" w16cid:durableId="151064082">
    <w:abstractNumId w:val="60"/>
  </w:num>
  <w:num w:numId="37" w16cid:durableId="609161991">
    <w:abstractNumId w:val="15"/>
  </w:num>
  <w:num w:numId="38" w16cid:durableId="18239590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17468163">
    <w:abstractNumId w:val="35"/>
  </w:num>
  <w:num w:numId="40" w16cid:durableId="213927383">
    <w:abstractNumId w:val="58"/>
  </w:num>
  <w:num w:numId="41" w16cid:durableId="2107800418">
    <w:abstractNumId w:val="28"/>
  </w:num>
  <w:num w:numId="42" w16cid:durableId="1335762570">
    <w:abstractNumId w:val="32"/>
  </w:num>
  <w:num w:numId="43" w16cid:durableId="1443300297">
    <w:abstractNumId w:val="26"/>
  </w:num>
  <w:num w:numId="44" w16cid:durableId="1984961156">
    <w:abstractNumId w:val="63"/>
  </w:num>
  <w:num w:numId="45" w16cid:durableId="21347911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13524239">
    <w:abstractNumId w:val="57"/>
  </w:num>
  <w:num w:numId="47" w16cid:durableId="51118803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6608310">
    <w:abstractNumId w:val="51"/>
  </w:num>
  <w:num w:numId="49" w16cid:durableId="390544856">
    <w:abstractNumId w:val="48"/>
  </w:num>
  <w:num w:numId="50" w16cid:durableId="1746492538">
    <w:abstractNumId w:val="7"/>
  </w:num>
  <w:num w:numId="51" w16cid:durableId="1833178451">
    <w:abstractNumId w:val="22"/>
  </w:num>
  <w:num w:numId="52" w16cid:durableId="2097364276">
    <w:abstractNumId w:val="40"/>
  </w:num>
  <w:num w:numId="53" w16cid:durableId="1876696302">
    <w:abstractNumId w:val="21"/>
  </w:num>
  <w:num w:numId="54" w16cid:durableId="64184654">
    <w:abstractNumId w:val="32"/>
  </w:num>
  <w:num w:numId="55" w16cid:durableId="1350333029">
    <w:abstractNumId w:val="12"/>
  </w:num>
  <w:num w:numId="56" w16cid:durableId="1142960969">
    <w:abstractNumId w:val="39"/>
  </w:num>
  <w:num w:numId="57" w16cid:durableId="1883444511">
    <w:abstractNumId w:val="38"/>
  </w:num>
  <w:num w:numId="58" w16cid:durableId="1785298717">
    <w:abstractNumId w:val="37"/>
  </w:num>
  <w:num w:numId="59" w16cid:durableId="1231766164">
    <w:abstractNumId w:val="64"/>
  </w:num>
  <w:num w:numId="60" w16cid:durableId="477384509">
    <w:abstractNumId w:val="36"/>
  </w:num>
  <w:num w:numId="61" w16cid:durableId="191309959">
    <w:abstractNumId w:val="8"/>
  </w:num>
  <w:num w:numId="62" w16cid:durableId="1627154999">
    <w:abstractNumId w:val="54"/>
  </w:num>
  <w:num w:numId="63" w16cid:durableId="80496757">
    <w:abstractNumId w:val="13"/>
  </w:num>
  <w:num w:numId="64" w16cid:durableId="794107607">
    <w:abstractNumId w:val="41"/>
  </w:num>
  <w:num w:numId="65" w16cid:durableId="1099789798">
    <w:abstractNumId w:val="43"/>
  </w:num>
  <w:num w:numId="66" w16cid:durableId="1655066009">
    <w:abstractNumId w:val="66"/>
  </w:num>
  <w:num w:numId="67" w16cid:durableId="1926377741">
    <w:abstractNumId w:val="23"/>
  </w:num>
  <w:num w:numId="68" w16cid:durableId="66727183">
    <w:abstractNumId w:val="47"/>
  </w:num>
  <w:num w:numId="69" w16cid:durableId="84228567">
    <w:abstractNumId w:val="2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nika Woźna">
    <w15:presenceInfo w15:providerId="AD" w15:userId="S::mwozna@gminanowasol.onmicrosoft.com::a5426d92-1381-4f1f-831f-68427bb5cf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7B1"/>
    <w:rsid w:val="00000E13"/>
    <w:rsid w:val="00000E5D"/>
    <w:rsid w:val="00003509"/>
    <w:rsid w:val="00003DCA"/>
    <w:rsid w:val="0000740F"/>
    <w:rsid w:val="00007899"/>
    <w:rsid w:val="00010789"/>
    <w:rsid w:val="0001250A"/>
    <w:rsid w:val="0001302D"/>
    <w:rsid w:val="00013EB3"/>
    <w:rsid w:val="000140F0"/>
    <w:rsid w:val="00014216"/>
    <w:rsid w:val="000145E8"/>
    <w:rsid w:val="000145EB"/>
    <w:rsid w:val="00014B41"/>
    <w:rsid w:val="00014FB4"/>
    <w:rsid w:val="00015155"/>
    <w:rsid w:val="00015C29"/>
    <w:rsid w:val="00017375"/>
    <w:rsid w:val="0001777C"/>
    <w:rsid w:val="00017799"/>
    <w:rsid w:val="00022104"/>
    <w:rsid w:val="00022A77"/>
    <w:rsid w:val="00022B88"/>
    <w:rsid w:val="000232FD"/>
    <w:rsid w:val="00023661"/>
    <w:rsid w:val="000253B2"/>
    <w:rsid w:val="00025D32"/>
    <w:rsid w:val="00027083"/>
    <w:rsid w:val="00027EA9"/>
    <w:rsid w:val="00030123"/>
    <w:rsid w:val="00030B8A"/>
    <w:rsid w:val="00030D5B"/>
    <w:rsid w:val="0003123C"/>
    <w:rsid w:val="00031302"/>
    <w:rsid w:val="00032000"/>
    <w:rsid w:val="0003340D"/>
    <w:rsid w:val="000335DA"/>
    <w:rsid w:val="0003364A"/>
    <w:rsid w:val="00033789"/>
    <w:rsid w:val="00034050"/>
    <w:rsid w:val="00034699"/>
    <w:rsid w:val="000357AA"/>
    <w:rsid w:val="00036972"/>
    <w:rsid w:val="000369D7"/>
    <w:rsid w:val="00036EB3"/>
    <w:rsid w:val="000411F8"/>
    <w:rsid w:val="000411FF"/>
    <w:rsid w:val="000415C3"/>
    <w:rsid w:val="00041D09"/>
    <w:rsid w:val="00042F8C"/>
    <w:rsid w:val="00042FF3"/>
    <w:rsid w:val="00043183"/>
    <w:rsid w:val="00043D4A"/>
    <w:rsid w:val="0004409F"/>
    <w:rsid w:val="00044D0A"/>
    <w:rsid w:val="00044DC3"/>
    <w:rsid w:val="000450B6"/>
    <w:rsid w:val="0004668B"/>
    <w:rsid w:val="00046D50"/>
    <w:rsid w:val="000470DF"/>
    <w:rsid w:val="000504FD"/>
    <w:rsid w:val="000506BD"/>
    <w:rsid w:val="00052CB7"/>
    <w:rsid w:val="00053480"/>
    <w:rsid w:val="000552A7"/>
    <w:rsid w:val="000562A3"/>
    <w:rsid w:val="000564AE"/>
    <w:rsid w:val="00056B56"/>
    <w:rsid w:val="00057454"/>
    <w:rsid w:val="00060374"/>
    <w:rsid w:val="00060E2B"/>
    <w:rsid w:val="00063F5D"/>
    <w:rsid w:val="00064AAC"/>
    <w:rsid w:val="00065267"/>
    <w:rsid w:val="00066368"/>
    <w:rsid w:val="0007000B"/>
    <w:rsid w:val="000706E8"/>
    <w:rsid w:val="000713FB"/>
    <w:rsid w:val="00072563"/>
    <w:rsid w:val="000727D8"/>
    <w:rsid w:val="00072879"/>
    <w:rsid w:val="00072DF7"/>
    <w:rsid w:val="00073435"/>
    <w:rsid w:val="00074285"/>
    <w:rsid w:val="000758F3"/>
    <w:rsid w:val="00076087"/>
    <w:rsid w:val="00077AEC"/>
    <w:rsid w:val="00077D4F"/>
    <w:rsid w:val="00080986"/>
    <w:rsid w:val="000812CF"/>
    <w:rsid w:val="000813FB"/>
    <w:rsid w:val="000818D9"/>
    <w:rsid w:val="00082F0D"/>
    <w:rsid w:val="00083DBE"/>
    <w:rsid w:val="00084CAD"/>
    <w:rsid w:val="00085D8D"/>
    <w:rsid w:val="000866C1"/>
    <w:rsid w:val="000868F5"/>
    <w:rsid w:val="00086AC8"/>
    <w:rsid w:val="000874AC"/>
    <w:rsid w:val="000874D9"/>
    <w:rsid w:val="0008757C"/>
    <w:rsid w:val="0009069E"/>
    <w:rsid w:val="0009074D"/>
    <w:rsid w:val="000912D5"/>
    <w:rsid w:val="0009163A"/>
    <w:rsid w:val="000917DF"/>
    <w:rsid w:val="0009185C"/>
    <w:rsid w:val="00092A6F"/>
    <w:rsid w:val="00092F72"/>
    <w:rsid w:val="00093C18"/>
    <w:rsid w:val="0009495F"/>
    <w:rsid w:val="000949AF"/>
    <w:rsid w:val="00094C65"/>
    <w:rsid w:val="00095308"/>
    <w:rsid w:val="000953ED"/>
    <w:rsid w:val="000965C6"/>
    <w:rsid w:val="0009769F"/>
    <w:rsid w:val="00097898"/>
    <w:rsid w:val="000A051A"/>
    <w:rsid w:val="000A247B"/>
    <w:rsid w:val="000A2753"/>
    <w:rsid w:val="000A3CED"/>
    <w:rsid w:val="000A3EC2"/>
    <w:rsid w:val="000A45B6"/>
    <w:rsid w:val="000A49DF"/>
    <w:rsid w:val="000A5433"/>
    <w:rsid w:val="000A5938"/>
    <w:rsid w:val="000A711D"/>
    <w:rsid w:val="000B01B7"/>
    <w:rsid w:val="000B33FA"/>
    <w:rsid w:val="000B34FA"/>
    <w:rsid w:val="000B413C"/>
    <w:rsid w:val="000B4D82"/>
    <w:rsid w:val="000B60FD"/>
    <w:rsid w:val="000B69FF"/>
    <w:rsid w:val="000B7060"/>
    <w:rsid w:val="000B7612"/>
    <w:rsid w:val="000B7BF4"/>
    <w:rsid w:val="000C176D"/>
    <w:rsid w:val="000C203D"/>
    <w:rsid w:val="000C239C"/>
    <w:rsid w:val="000C2685"/>
    <w:rsid w:val="000C4131"/>
    <w:rsid w:val="000C43C5"/>
    <w:rsid w:val="000C4D92"/>
    <w:rsid w:val="000C5FAF"/>
    <w:rsid w:val="000C7253"/>
    <w:rsid w:val="000D0C0B"/>
    <w:rsid w:val="000D11F8"/>
    <w:rsid w:val="000D154F"/>
    <w:rsid w:val="000D182F"/>
    <w:rsid w:val="000D1833"/>
    <w:rsid w:val="000D2151"/>
    <w:rsid w:val="000D21C3"/>
    <w:rsid w:val="000D2DAB"/>
    <w:rsid w:val="000D3887"/>
    <w:rsid w:val="000D39B5"/>
    <w:rsid w:val="000D4DBB"/>
    <w:rsid w:val="000D60C3"/>
    <w:rsid w:val="000D6F77"/>
    <w:rsid w:val="000D73A4"/>
    <w:rsid w:val="000D7C94"/>
    <w:rsid w:val="000E019D"/>
    <w:rsid w:val="000E0454"/>
    <w:rsid w:val="000E06FE"/>
    <w:rsid w:val="000E0F12"/>
    <w:rsid w:val="000E3DBD"/>
    <w:rsid w:val="000E5584"/>
    <w:rsid w:val="000E5AE6"/>
    <w:rsid w:val="000E6BDE"/>
    <w:rsid w:val="000E7065"/>
    <w:rsid w:val="000E72B6"/>
    <w:rsid w:val="000E7D97"/>
    <w:rsid w:val="000F0349"/>
    <w:rsid w:val="000F136F"/>
    <w:rsid w:val="000F47B1"/>
    <w:rsid w:val="000F5508"/>
    <w:rsid w:val="000F64BD"/>
    <w:rsid w:val="000F6B77"/>
    <w:rsid w:val="000F73CE"/>
    <w:rsid w:val="000F7BC2"/>
    <w:rsid w:val="000F7F2C"/>
    <w:rsid w:val="00100CEB"/>
    <w:rsid w:val="001027F8"/>
    <w:rsid w:val="001036B8"/>
    <w:rsid w:val="001049CE"/>
    <w:rsid w:val="00104B57"/>
    <w:rsid w:val="00104C65"/>
    <w:rsid w:val="00105A8C"/>
    <w:rsid w:val="0010757F"/>
    <w:rsid w:val="00110971"/>
    <w:rsid w:val="001110D2"/>
    <w:rsid w:val="00112A3E"/>
    <w:rsid w:val="00112EAD"/>
    <w:rsid w:val="00114238"/>
    <w:rsid w:val="001154A2"/>
    <w:rsid w:val="00115790"/>
    <w:rsid w:val="0011584F"/>
    <w:rsid w:val="001163D8"/>
    <w:rsid w:val="001166B8"/>
    <w:rsid w:val="00116E31"/>
    <w:rsid w:val="00116FF6"/>
    <w:rsid w:val="0011718E"/>
    <w:rsid w:val="0012161B"/>
    <w:rsid w:val="001220E8"/>
    <w:rsid w:val="00123E04"/>
    <w:rsid w:val="00124343"/>
    <w:rsid w:val="0012440C"/>
    <w:rsid w:val="00124C58"/>
    <w:rsid w:val="0012514B"/>
    <w:rsid w:val="00125285"/>
    <w:rsid w:val="0012743F"/>
    <w:rsid w:val="00127C9C"/>
    <w:rsid w:val="00127DE5"/>
    <w:rsid w:val="001301A6"/>
    <w:rsid w:val="001305DA"/>
    <w:rsid w:val="001315E4"/>
    <w:rsid w:val="0013243E"/>
    <w:rsid w:val="001329DA"/>
    <w:rsid w:val="001330F0"/>
    <w:rsid w:val="001336CD"/>
    <w:rsid w:val="00133E46"/>
    <w:rsid w:val="00134E5D"/>
    <w:rsid w:val="00135D1A"/>
    <w:rsid w:val="00136DBD"/>
    <w:rsid w:val="001400B0"/>
    <w:rsid w:val="001407AA"/>
    <w:rsid w:val="0014090A"/>
    <w:rsid w:val="00140F03"/>
    <w:rsid w:val="00142E1C"/>
    <w:rsid w:val="00145107"/>
    <w:rsid w:val="00145A94"/>
    <w:rsid w:val="00146C81"/>
    <w:rsid w:val="00146EBD"/>
    <w:rsid w:val="0014733D"/>
    <w:rsid w:val="00147FA5"/>
    <w:rsid w:val="001505EB"/>
    <w:rsid w:val="001507BA"/>
    <w:rsid w:val="001509A0"/>
    <w:rsid w:val="00150E38"/>
    <w:rsid w:val="00151E14"/>
    <w:rsid w:val="001520B5"/>
    <w:rsid w:val="00152BDC"/>
    <w:rsid w:val="0015320B"/>
    <w:rsid w:val="0015413B"/>
    <w:rsid w:val="00154506"/>
    <w:rsid w:val="001553C2"/>
    <w:rsid w:val="001556C6"/>
    <w:rsid w:val="001557B6"/>
    <w:rsid w:val="00155CAA"/>
    <w:rsid w:val="00155EE3"/>
    <w:rsid w:val="00156F5D"/>
    <w:rsid w:val="00160205"/>
    <w:rsid w:val="00160C4B"/>
    <w:rsid w:val="00161760"/>
    <w:rsid w:val="00162310"/>
    <w:rsid w:val="00162595"/>
    <w:rsid w:val="001632F8"/>
    <w:rsid w:val="00163A17"/>
    <w:rsid w:val="001645D7"/>
    <w:rsid w:val="00164EC8"/>
    <w:rsid w:val="00165369"/>
    <w:rsid w:val="001662CD"/>
    <w:rsid w:val="0016774D"/>
    <w:rsid w:val="00167F18"/>
    <w:rsid w:val="001716F2"/>
    <w:rsid w:val="00171F90"/>
    <w:rsid w:val="00172452"/>
    <w:rsid w:val="00172757"/>
    <w:rsid w:val="00172DF3"/>
    <w:rsid w:val="0017368D"/>
    <w:rsid w:val="00174031"/>
    <w:rsid w:val="001742A6"/>
    <w:rsid w:val="00174F0A"/>
    <w:rsid w:val="001767C8"/>
    <w:rsid w:val="001772A3"/>
    <w:rsid w:val="0018008E"/>
    <w:rsid w:val="00180E33"/>
    <w:rsid w:val="00180F93"/>
    <w:rsid w:val="00181DA4"/>
    <w:rsid w:val="00181DDF"/>
    <w:rsid w:val="00182ED3"/>
    <w:rsid w:val="00183BA8"/>
    <w:rsid w:val="00184F8B"/>
    <w:rsid w:val="00185AD3"/>
    <w:rsid w:val="00185D84"/>
    <w:rsid w:val="00186416"/>
    <w:rsid w:val="001865CB"/>
    <w:rsid w:val="00190E16"/>
    <w:rsid w:val="0019150F"/>
    <w:rsid w:val="00192601"/>
    <w:rsid w:val="00192715"/>
    <w:rsid w:val="00192B59"/>
    <w:rsid w:val="00193162"/>
    <w:rsid w:val="00194F31"/>
    <w:rsid w:val="00194FC0"/>
    <w:rsid w:val="00196509"/>
    <w:rsid w:val="001965DE"/>
    <w:rsid w:val="001A02E5"/>
    <w:rsid w:val="001A031D"/>
    <w:rsid w:val="001A2830"/>
    <w:rsid w:val="001A36AE"/>
    <w:rsid w:val="001A387D"/>
    <w:rsid w:val="001A6424"/>
    <w:rsid w:val="001A6721"/>
    <w:rsid w:val="001A7283"/>
    <w:rsid w:val="001A730B"/>
    <w:rsid w:val="001A74B8"/>
    <w:rsid w:val="001B0486"/>
    <w:rsid w:val="001B0F6D"/>
    <w:rsid w:val="001B179D"/>
    <w:rsid w:val="001B1C76"/>
    <w:rsid w:val="001B1E16"/>
    <w:rsid w:val="001B28A0"/>
    <w:rsid w:val="001B2FB1"/>
    <w:rsid w:val="001B327D"/>
    <w:rsid w:val="001B3329"/>
    <w:rsid w:val="001B3DA3"/>
    <w:rsid w:val="001B4A69"/>
    <w:rsid w:val="001B6750"/>
    <w:rsid w:val="001B68D9"/>
    <w:rsid w:val="001B7145"/>
    <w:rsid w:val="001B730D"/>
    <w:rsid w:val="001B76FF"/>
    <w:rsid w:val="001B7AA7"/>
    <w:rsid w:val="001B7F84"/>
    <w:rsid w:val="001C0C15"/>
    <w:rsid w:val="001C1222"/>
    <w:rsid w:val="001C1348"/>
    <w:rsid w:val="001C1983"/>
    <w:rsid w:val="001C19CE"/>
    <w:rsid w:val="001C277F"/>
    <w:rsid w:val="001C3036"/>
    <w:rsid w:val="001C45DF"/>
    <w:rsid w:val="001C466D"/>
    <w:rsid w:val="001C5D41"/>
    <w:rsid w:val="001C6CD0"/>
    <w:rsid w:val="001C7D00"/>
    <w:rsid w:val="001D066A"/>
    <w:rsid w:val="001D0C63"/>
    <w:rsid w:val="001D0C67"/>
    <w:rsid w:val="001D142C"/>
    <w:rsid w:val="001D2DF6"/>
    <w:rsid w:val="001D32E2"/>
    <w:rsid w:val="001D3660"/>
    <w:rsid w:val="001D3A85"/>
    <w:rsid w:val="001D3FC9"/>
    <w:rsid w:val="001D4610"/>
    <w:rsid w:val="001D492C"/>
    <w:rsid w:val="001D58B0"/>
    <w:rsid w:val="001D5DC3"/>
    <w:rsid w:val="001D6610"/>
    <w:rsid w:val="001D6E47"/>
    <w:rsid w:val="001E019B"/>
    <w:rsid w:val="001E0518"/>
    <w:rsid w:val="001E1548"/>
    <w:rsid w:val="001E2796"/>
    <w:rsid w:val="001E3ED1"/>
    <w:rsid w:val="001E43D6"/>
    <w:rsid w:val="001E4681"/>
    <w:rsid w:val="001E4DCB"/>
    <w:rsid w:val="001E4F58"/>
    <w:rsid w:val="001E51E9"/>
    <w:rsid w:val="001E577A"/>
    <w:rsid w:val="001E5D4A"/>
    <w:rsid w:val="001E7042"/>
    <w:rsid w:val="001F02C8"/>
    <w:rsid w:val="001F044D"/>
    <w:rsid w:val="001F137D"/>
    <w:rsid w:val="001F1CE1"/>
    <w:rsid w:val="001F3B8A"/>
    <w:rsid w:val="001F4F0B"/>
    <w:rsid w:val="001F5251"/>
    <w:rsid w:val="001F564E"/>
    <w:rsid w:val="001F617A"/>
    <w:rsid w:val="001F64B9"/>
    <w:rsid w:val="00200953"/>
    <w:rsid w:val="0020157F"/>
    <w:rsid w:val="002016BD"/>
    <w:rsid w:val="00201C6C"/>
    <w:rsid w:val="00202655"/>
    <w:rsid w:val="00202972"/>
    <w:rsid w:val="00203260"/>
    <w:rsid w:val="002040A4"/>
    <w:rsid w:val="002047C8"/>
    <w:rsid w:val="002057FA"/>
    <w:rsid w:val="00205EEB"/>
    <w:rsid w:val="00206170"/>
    <w:rsid w:val="00206261"/>
    <w:rsid w:val="00207CDC"/>
    <w:rsid w:val="00207F7A"/>
    <w:rsid w:val="00211B2A"/>
    <w:rsid w:val="00212D5B"/>
    <w:rsid w:val="002131BC"/>
    <w:rsid w:val="00213291"/>
    <w:rsid w:val="00213E28"/>
    <w:rsid w:val="00217148"/>
    <w:rsid w:val="00217E86"/>
    <w:rsid w:val="0022041F"/>
    <w:rsid w:val="00222488"/>
    <w:rsid w:val="00222B6F"/>
    <w:rsid w:val="00222B77"/>
    <w:rsid w:val="002237D9"/>
    <w:rsid w:val="00223AA7"/>
    <w:rsid w:val="00224756"/>
    <w:rsid w:val="00225054"/>
    <w:rsid w:val="00226136"/>
    <w:rsid w:val="00226608"/>
    <w:rsid w:val="0022706D"/>
    <w:rsid w:val="002274A4"/>
    <w:rsid w:val="00227FDF"/>
    <w:rsid w:val="00230651"/>
    <w:rsid w:val="00231370"/>
    <w:rsid w:val="00231704"/>
    <w:rsid w:val="00232B9E"/>
    <w:rsid w:val="00233669"/>
    <w:rsid w:val="00234959"/>
    <w:rsid w:val="00234C89"/>
    <w:rsid w:val="00236CD9"/>
    <w:rsid w:val="00240AB1"/>
    <w:rsid w:val="002412D3"/>
    <w:rsid w:val="00241957"/>
    <w:rsid w:val="00241B95"/>
    <w:rsid w:val="00243070"/>
    <w:rsid w:val="00243D54"/>
    <w:rsid w:val="0024464B"/>
    <w:rsid w:val="00244EDA"/>
    <w:rsid w:val="00245CA1"/>
    <w:rsid w:val="00245DB5"/>
    <w:rsid w:val="00246568"/>
    <w:rsid w:val="00250C34"/>
    <w:rsid w:val="00250EB8"/>
    <w:rsid w:val="0025175D"/>
    <w:rsid w:val="00251968"/>
    <w:rsid w:val="00251EF5"/>
    <w:rsid w:val="00252477"/>
    <w:rsid w:val="00252F7B"/>
    <w:rsid w:val="00253C02"/>
    <w:rsid w:val="00253EAC"/>
    <w:rsid w:val="00254759"/>
    <w:rsid w:val="0025529C"/>
    <w:rsid w:val="002557C7"/>
    <w:rsid w:val="002565B4"/>
    <w:rsid w:val="002566B1"/>
    <w:rsid w:val="002578CA"/>
    <w:rsid w:val="00257D90"/>
    <w:rsid w:val="00260AD8"/>
    <w:rsid w:val="00262A81"/>
    <w:rsid w:val="00263001"/>
    <w:rsid w:val="002639C8"/>
    <w:rsid w:val="00267626"/>
    <w:rsid w:val="00267824"/>
    <w:rsid w:val="00270B4B"/>
    <w:rsid w:val="00271A00"/>
    <w:rsid w:val="00272531"/>
    <w:rsid w:val="0027322A"/>
    <w:rsid w:val="00274F0F"/>
    <w:rsid w:val="002765A2"/>
    <w:rsid w:val="0027689D"/>
    <w:rsid w:val="0027727D"/>
    <w:rsid w:val="00277E29"/>
    <w:rsid w:val="00281CFA"/>
    <w:rsid w:val="00281E6C"/>
    <w:rsid w:val="002836EE"/>
    <w:rsid w:val="002842AB"/>
    <w:rsid w:val="00284632"/>
    <w:rsid w:val="002846A2"/>
    <w:rsid w:val="00284C8B"/>
    <w:rsid w:val="0028679F"/>
    <w:rsid w:val="002868E0"/>
    <w:rsid w:val="00286E0C"/>
    <w:rsid w:val="002923EC"/>
    <w:rsid w:val="00292CF7"/>
    <w:rsid w:val="00293761"/>
    <w:rsid w:val="002939A7"/>
    <w:rsid w:val="00294003"/>
    <w:rsid w:val="00294378"/>
    <w:rsid w:val="0029524D"/>
    <w:rsid w:val="0029613A"/>
    <w:rsid w:val="00296A09"/>
    <w:rsid w:val="002973F5"/>
    <w:rsid w:val="002A186E"/>
    <w:rsid w:val="002A2725"/>
    <w:rsid w:val="002A380A"/>
    <w:rsid w:val="002A39B6"/>
    <w:rsid w:val="002A44D1"/>
    <w:rsid w:val="002A4F97"/>
    <w:rsid w:val="002A559D"/>
    <w:rsid w:val="002A5975"/>
    <w:rsid w:val="002A6ACB"/>
    <w:rsid w:val="002A7222"/>
    <w:rsid w:val="002B0285"/>
    <w:rsid w:val="002B070F"/>
    <w:rsid w:val="002B1840"/>
    <w:rsid w:val="002B2FA8"/>
    <w:rsid w:val="002B4792"/>
    <w:rsid w:val="002B4DF7"/>
    <w:rsid w:val="002B5CD2"/>
    <w:rsid w:val="002B5ED6"/>
    <w:rsid w:val="002B7D0D"/>
    <w:rsid w:val="002B7F8D"/>
    <w:rsid w:val="002C2A69"/>
    <w:rsid w:val="002C3DFF"/>
    <w:rsid w:val="002C3E91"/>
    <w:rsid w:val="002C51BB"/>
    <w:rsid w:val="002C51D7"/>
    <w:rsid w:val="002C6260"/>
    <w:rsid w:val="002C6494"/>
    <w:rsid w:val="002C681D"/>
    <w:rsid w:val="002C68E6"/>
    <w:rsid w:val="002C6EFC"/>
    <w:rsid w:val="002C72A8"/>
    <w:rsid w:val="002D1EF7"/>
    <w:rsid w:val="002D2603"/>
    <w:rsid w:val="002D7FAD"/>
    <w:rsid w:val="002E07F8"/>
    <w:rsid w:val="002E0A81"/>
    <w:rsid w:val="002E17BE"/>
    <w:rsid w:val="002E1C3D"/>
    <w:rsid w:val="002E226D"/>
    <w:rsid w:val="002E248E"/>
    <w:rsid w:val="002E3FCA"/>
    <w:rsid w:val="002E4885"/>
    <w:rsid w:val="002E4EDA"/>
    <w:rsid w:val="002E5FA3"/>
    <w:rsid w:val="002E66B6"/>
    <w:rsid w:val="002F025F"/>
    <w:rsid w:val="002F187B"/>
    <w:rsid w:val="002F1CCB"/>
    <w:rsid w:val="002F300C"/>
    <w:rsid w:val="002F3661"/>
    <w:rsid w:val="002F3D87"/>
    <w:rsid w:val="002F3F51"/>
    <w:rsid w:val="002F4547"/>
    <w:rsid w:val="002F4F2E"/>
    <w:rsid w:val="002F5797"/>
    <w:rsid w:val="002F5830"/>
    <w:rsid w:val="002F59A5"/>
    <w:rsid w:val="002F6A34"/>
    <w:rsid w:val="002F7504"/>
    <w:rsid w:val="002F7D1B"/>
    <w:rsid w:val="003001CA"/>
    <w:rsid w:val="003001E5"/>
    <w:rsid w:val="00300D5D"/>
    <w:rsid w:val="00303030"/>
    <w:rsid w:val="003039BE"/>
    <w:rsid w:val="00305483"/>
    <w:rsid w:val="00306154"/>
    <w:rsid w:val="003065B1"/>
    <w:rsid w:val="00306FEF"/>
    <w:rsid w:val="003108B4"/>
    <w:rsid w:val="00311BB2"/>
    <w:rsid w:val="00312370"/>
    <w:rsid w:val="00312F33"/>
    <w:rsid w:val="0031444B"/>
    <w:rsid w:val="003144EC"/>
    <w:rsid w:val="00314FBC"/>
    <w:rsid w:val="003152E0"/>
    <w:rsid w:val="003155EB"/>
    <w:rsid w:val="0031666C"/>
    <w:rsid w:val="0031747C"/>
    <w:rsid w:val="00317961"/>
    <w:rsid w:val="00317A28"/>
    <w:rsid w:val="00320240"/>
    <w:rsid w:val="00320324"/>
    <w:rsid w:val="00320A77"/>
    <w:rsid w:val="003214BB"/>
    <w:rsid w:val="00321C38"/>
    <w:rsid w:val="0032285F"/>
    <w:rsid w:val="00322F4A"/>
    <w:rsid w:val="00324D81"/>
    <w:rsid w:val="0032503F"/>
    <w:rsid w:val="003263AA"/>
    <w:rsid w:val="003269FC"/>
    <w:rsid w:val="003275E0"/>
    <w:rsid w:val="003278E0"/>
    <w:rsid w:val="00330F54"/>
    <w:rsid w:val="00331396"/>
    <w:rsid w:val="00333D15"/>
    <w:rsid w:val="00334344"/>
    <w:rsid w:val="00334493"/>
    <w:rsid w:val="0033465D"/>
    <w:rsid w:val="003351F3"/>
    <w:rsid w:val="003352BF"/>
    <w:rsid w:val="003359A9"/>
    <w:rsid w:val="00336E8B"/>
    <w:rsid w:val="00337183"/>
    <w:rsid w:val="00340738"/>
    <w:rsid w:val="00341055"/>
    <w:rsid w:val="00341F3A"/>
    <w:rsid w:val="00343362"/>
    <w:rsid w:val="00343718"/>
    <w:rsid w:val="0034409C"/>
    <w:rsid w:val="00344785"/>
    <w:rsid w:val="00345063"/>
    <w:rsid w:val="003455CB"/>
    <w:rsid w:val="003466EC"/>
    <w:rsid w:val="00346AC2"/>
    <w:rsid w:val="00346D82"/>
    <w:rsid w:val="00347A16"/>
    <w:rsid w:val="0035091E"/>
    <w:rsid w:val="003514B2"/>
    <w:rsid w:val="00352364"/>
    <w:rsid w:val="00352C95"/>
    <w:rsid w:val="00353368"/>
    <w:rsid w:val="003536CB"/>
    <w:rsid w:val="00354F74"/>
    <w:rsid w:val="00355634"/>
    <w:rsid w:val="00355F9E"/>
    <w:rsid w:val="00356354"/>
    <w:rsid w:val="00356903"/>
    <w:rsid w:val="00357305"/>
    <w:rsid w:val="00357DA5"/>
    <w:rsid w:val="00357DC1"/>
    <w:rsid w:val="0036058C"/>
    <w:rsid w:val="003613F4"/>
    <w:rsid w:val="00362D01"/>
    <w:rsid w:val="003638E4"/>
    <w:rsid w:val="00363A87"/>
    <w:rsid w:val="003674B2"/>
    <w:rsid w:val="00367797"/>
    <w:rsid w:val="0036780D"/>
    <w:rsid w:val="00370288"/>
    <w:rsid w:val="003702DA"/>
    <w:rsid w:val="00370762"/>
    <w:rsid w:val="00370802"/>
    <w:rsid w:val="00373306"/>
    <w:rsid w:val="00373CC7"/>
    <w:rsid w:val="00373E17"/>
    <w:rsid w:val="00375D05"/>
    <w:rsid w:val="003777C9"/>
    <w:rsid w:val="00377A04"/>
    <w:rsid w:val="00377E59"/>
    <w:rsid w:val="00380BAC"/>
    <w:rsid w:val="00381A65"/>
    <w:rsid w:val="003821FE"/>
    <w:rsid w:val="0038272E"/>
    <w:rsid w:val="00382FE9"/>
    <w:rsid w:val="003840AD"/>
    <w:rsid w:val="003841A6"/>
    <w:rsid w:val="00384D98"/>
    <w:rsid w:val="0038508A"/>
    <w:rsid w:val="00385BC1"/>
    <w:rsid w:val="003865D6"/>
    <w:rsid w:val="00387225"/>
    <w:rsid w:val="00390FAD"/>
    <w:rsid w:val="003916DA"/>
    <w:rsid w:val="003918FB"/>
    <w:rsid w:val="00392101"/>
    <w:rsid w:val="00393016"/>
    <w:rsid w:val="00393B3D"/>
    <w:rsid w:val="00393DEC"/>
    <w:rsid w:val="003940EE"/>
    <w:rsid w:val="00394AC2"/>
    <w:rsid w:val="003961DA"/>
    <w:rsid w:val="003976A4"/>
    <w:rsid w:val="003A0D22"/>
    <w:rsid w:val="003A101B"/>
    <w:rsid w:val="003A182B"/>
    <w:rsid w:val="003A224C"/>
    <w:rsid w:val="003A25AF"/>
    <w:rsid w:val="003A2C31"/>
    <w:rsid w:val="003A38F7"/>
    <w:rsid w:val="003A3BFF"/>
    <w:rsid w:val="003A4E77"/>
    <w:rsid w:val="003A63CB"/>
    <w:rsid w:val="003A6612"/>
    <w:rsid w:val="003A6C23"/>
    <w:rsid w:val="003B13C1"/>
    <w:rsid w:val="003B198E"/>
    <w:rsid w:val="003B1ADB"/>
    <w:rsid w:val="003B2108"/>
    <w:rsid w:val="003B2436"/>
    <w:rsid w:val="003B4264"/>
    <w:rsid w:val="003B76C8"/>
    <w:rsid w:val="003C0CEF"/>
    <w:rsid w:val="003C2806"/>
    <w:rsid w:val="003C2E27"/>
    <w:rsid w:val="003C2F1C"/>
    <w:rsid w:val="003C3586"/>
    <w:rsid w:val="003C4C14"/>
    <w:rsid w:val="003D14BA"/>
    <w:rsid w:val="003D1CA5"/>
    <w:rsid w:val="003D336B"/>
    <w:rsid w:val="003D3A8F"/>
    <w:rsid w:val="003D4FDA"/>
    <w:rsid w:val="003D5538"/>
    <w:rsid w:val="003D5C62"/>
    <w:rsid w:val="003D61FA"/>
    <w:rsid w:val="003D78A9"/>
    <w:rsid w:val="003D792E"/>
    <w:rsid w:val="003E20AA"/>
    <w:rsid w:val="003E27FA"/>
    <w:rsid w:val="003E2CC3"/>
    <w:rsid w:val="003E37BB"/>
    <w:rsid w:val="003E38EF"/>
    <w:rsid w:val="003E3F2A"/>
    <w:rsid w:val="003E4397"/>
    <w:rsid w:val="003E4669"/>
    <w:rsid w:val="003E49C9"/>
    <w:rsid w:val="003E69AD"/>
    <w:rsid w:val="003E6FE4"/>
    <w:rsid w:val="003E7140"/>
    <w:rsid w:val="003E73F9"/>
    <w:rsid w:val="003F07A3"/>
    <w:rsid w:val="003F0D05"/>
    <w:rsid w:val="003F257C"/>
    <w:rsid w:val="003F33C7"/>
    <w:rsid w:val="003F40E7"/>
    <w:rsid w:val="003F4560"/>
    <w:rsid w:val="003F506F"/>
    <w:rsid w:val="003F5070"/>
    <w:rsid w:val="003F64DC"/>
    <w:rsid w:val="003F67F2"/>
    <w:rsid w:val="00400978"/>
    <w:rsid w:val="00401546"/>
    <w:rsid w:val="00401FEC"/>
    <w:rsid w:val="00402142"/>
    <w:rsid w:val="004024F5"/>
    <w:rsid w:val="00403620"/>
    <w:rsid w:val="00403804"/>
    <w:rsid w:val="004039A8"/>
    <w:rsid w:val="00404706"/>
    <w:rsid w:val="0040501D"/>
    <w:rsid w:val="0040579C"/>
    <w:rsid w:val="0040633B"/>
    <w:rsid w:val="00406A1D"/>
    <w:rsid w:val="00407096"/>
    <w:rsid w:val="0041013C"/>
    <w:rsid w:val="004111FB"/>
    <w:rsid w:val="00411C2E"/>
    <w:rsid w:val="00412195"/>
    <w:rsid w:val="00412260"/>
    <w:rsid w:val="00412C90"/>
    <w:rsid w:val="004134DD"/>
    <w:rsid w:val="004138DF"/>
    <w:rsid w:val="00416622"/>
    <w:rsid w:val="00416A84"/>
    <w:rsid w:val="00416C06"/>
    <w:rsid w:val="00416CA7"/>
    <w:rsid w:val="004177A8"/>
    <w:rsid w:val="004177F0"/>
    <w:rsid w:val="004178F5"/>
    <w:rsid w:val="00417F39"/>
    <w:rsid w:val="00420520"/>
    <w:rsid w:val="004205E9"/>
    <w:rsid w:val="004210A2"/>
    <w:rsid w:val="0042147B"/>
    <w:rsid w:val="00422367"/>
    <w:rsid w:val="004247B8"/>
    <w:rsid w:val="004247C6"/>
    <w:rsid w:val="00424F6A"/>
    <w:rsid w:val="004257C4"/>
    <w:rsid w:val="00425E35"/>
    <w:rsid w:val="004269DC"/>
    <w:rsid w:val="00427D49"/>
    <w:rsid w:val="0043061F"/>
    <w:rsid w:val="0043156C"/>
    <w:rsid w:val="00431C44"/>
    <w:rsid w:val="00432E53"/>
    <w:rsid w:val="00433C0D"/>
    <w:rsid w:val="00434703"/>
    <w:rsid w:val="004359DE"/>
    <w:rsid w:val="00436212"/>
    <w:rsid w:val="00436555"/>
    <w:rsid w:val="00436CAD"/>
    <w:rsid w:val="0043738B"/>
    <w:rsid w:val="0043756F"/>
    <w:rsid w:val="00440B7A"/>
    <w:rsid w:val="00441165"/>
    <w:rsid w:val="00441434"/>
    <w:rsid w:val="0044163A"/>
    <w:rsid w:val="00441D0F"/>
    <w:rsid w:val="0044257A"/>
    <w:rsid w:val="004428DF"/>
    <w:rsid w:val="0044321E"/>
    <w:rsid w:val="004453E6"/>
    <w:rsid w:val="00445D21"/>
    <w:rsid w:val="00445E7F"/>
    <w:rsid w:val="00446B96"/>
    <w:rsid w:val="00446F51"/>
    <w:rsid w:val="00447060"/>
    <w:rsid w:val="00450323"/>
    <w:rsid w:val="00450A25"/>
    <w:rsid w:val="00453A7D"/>
    <w:rsid w:val="00453E93"/>
    <w:rsid w:val="004572E7"/>
    <w:rsid w:val="0045786F"/>
    <w:rsid w:val="00457CD5"/>
    <w:rsid w:val="004617A6"/>
    <w:rsid w:val="00461DBF"/>
    <w:rsid w:val="00463F2A"/>
    <w:rsid w:val="004646D8"/>
    <w:rsid w:val="00465359"/>
    <w:rsid w:val="00465928"/>
    <w:rsid w:val="00466C00"/>
    <w:rsid w:val="00467460"/>
    <w:rsid w:val="00472B7D"/>
    <w:rsid w:val="00473110"/>
    <w:rsid w:val="004735F8"/>
    <w:rsid w:val="0047390F"/>
    <w:rsid w:val="00474BB9"/>
    <w:rsid w:val="004757E7"/>
    <w:rsid w:val="00475AD0"/>
    <w:rsid w:val="00476447"/>
    <w:rsid w:val="004766A4"/>
    <w:rsid w:val="00476AB9"/>
    <w:rsid w:val="00476F41"/>
    <w:rsid w:val="00480731"/>
    <w:rsid w:val="00480783"/>
    <w:rsid w:val="00480AF2"/>
    <w:rsid w:val="0048132E"/>
    <w:rsid w:val="00481742"/>
    <w:rsid w:val="0048224D"/>
    <w:rsid w:val="00482833"/>
    <w:rsid w:val="004831EA"/>
    <w:rsid w:val="00483D88"/>
    <w:rsid w:val="00484215"/>
    <w:rsid w:val="0048521B"/>
    <w:rsid w:val="004855C9"/>
    <w:rsid w:val="00487220"/>
    <w:rsid w:val="00491448"/>
    <w:rsid w:val="00492260"/>
    <w:rsid w:val="00493D6A"/>
    <w:rsid w:val="00494D4A"/>
    <w:rsid w:val="00495904"/>
    <w:rsid w:val="004969CA"/>
    <w:rsid w:val="004A03CC"/>
    <w:rsid w:val="004A1CDA"/>
    <w:rsid w:val="004A1EFF"/>
    <w:rsid w:val="004A24AC"/>
    <w:rsid w:val="004A388E"/>
    <w:rsid w:val="004A392F"/>
    <w:rsid w:val="004A514E"/>
    <w:rsid w:val="004A5E47"/>
    <w:rsid w:val="004A7397"/>
    <w:rsid w:val="004A7779"/>
    <w:rsid w:val="004B0EF5"/>
    <w:rsid w:val="004B1109"/>
    <w:rsid w:val="004B2407"/>
    <w:rsid w:val="004B264B"/>
    <w:rsid w:val="004B2F38"/>
    <w:rsid w:val="004B31E4"/>
    <w:rsid w:val="004B4323"/>
    <w:rsid w:val="004B449C"/>
    <w:rsid w:val="004B4705"/>
    <w:rsid w:val="004B641A"/>
    <w:rsid w:val="004B6505"/>
    <w:rsid w:val="004B6786"/>
    <w:rsid w:val="004B6A19"/>
    <w:rsid w:val="004C0004"/>
    <w:rsid w:val="004C10F4"/>
    <w:rsid w:val="004C1233"/>
    <w:rsid w:val="004C1874"/>
    <w:rsid w:val="004C1BF3"/>
    <w:rsid w:val="004C240C"/>
    <w:rsid w:val="004C30A2"/>
    <w:rsid w:val="004C4DEF"/>
    <w:rsid w:val="004C5200"/>
    <w:rsid w:val="004C56CB"/>
    <w:rsid w:val="004C5FEC"/>
    <w:rsid w:val="004C6D93"/>
    <w:rsid w:val="004C7C41"/>
    <w:rsid w:val="004D04CE"/>
    <w:rsid w:val="004D228D"/>
    <w:rsid w:val="004D247E"/>
    <w:rsid w:val="004D269B"/>
    <w:rsid w:val="004D26C9"/>
    <w:rsid w:val="004D2B58"/>
    <w:rsid w:val="004D7094"/>
    <w:rsid w:val="004E03DE"/>
    <w:rsid w:val="004E1E83"/>
    <w:rsid w:val="004E25CF"/>
    <w:rsid w:val="004E2BDC"/>
    <w:rsid w:val="004E3011"/>
    <w:rsid w:val="004E44C5"/>
    <w:rsid w:val="004E50C6"/>
    <w:rsid w:val="004E51C4"/>
    <w:rsid w:val="004E5DF1"/>
    <w:rsid w:val="004E69C0"/>
    <w:rsid w:val="004E6C9F"/>
    <w:rsid w:val="004E758D"/>
    <w:rsid w:val="004F00F3"/>
    <w:rsid w:val="004F0C15"/>
    <w:rsid w:val="004F18CC"/>
    <w:rsid w:val="004F23F8"/>
    <w:rsid w:val="004F252B"/>
    <w:rsid w:val="004F282C"/>
    <w:rsid w:val="004F2F62"/>
    <w:rsid w:val="004F3124"/>
    <w:rsid w:val="004F38C4"/>
    <w:rsid w:val="004F4A2F"/>
    <w:rsid w:val="004F5EFC"/>
    <w:rsid w:val="004F683B"/>
    <w:rsid w:val="004F7FC0"/>
    <w:rsid w:val="00500AAF"/>
    <w:rsid w:val="0050143B"/>
    <w:rsid w:val="00503BC3"/>
    <w:rsid w:val="00504128"/>
    <w:rsid w:val="00504356"/>
    <w:rsid w:val="00510ED5"/>
    <w:rsid w:val="00512BBA"/>
    <w:rsid w:val="00512D1B"/>
    <w:rsid w:val="00513021"/>
    <w:rsid w:val="00514E4F"/>
    <w:rsid w:val="00515150"/>
    <w:rsid w:val="005155C1"/>
    <w:rsid w:val="00515B69"/>
    <w:rsid w:val="005160D0"/>
    <w:rsid w:val="00516437"/>
    <w:rsid w:val="00516613"/>
    <w:rsid w:val="00516666"/>
    <w:rsid w:val="00521150"/>
    <w:rsid w:val="00521950"/>
    <w:rsid w:val="00521FC7"/>
    <w:rsid w:val="0052234D"/>
    <w:rsid w:val="00523F02"/>
    <w:rsid w:val="0052597E"/>
    <w:rsid w:val="00525C6E"/>
    <w:rsid w:val="00526C5D"/>
    <w:rsid w:val="00526D39"/>
    <w:rsid w:val="0052711E"/>
    <w:rsid w:val="00530548"/>
    <w:rsid w:val="005318CA"/>
    <w:rsid w:val="00532568"/>
    <w:rsid w:val="00532E94"/>
    <w:rsid w:val="00533FA7"/>
    <w:rsid w:val="0053452D"/>
    <w:rsid w:val="00534912"/>
    <w:rsid w:val="0053738F"/>
    <w:rsid w:val="00537618"/>
    <w:rsid w:val="00537A63"/>
    <w:rsid w:val="00537B1A"/>
    <w:rsid w:val="00537EC1"/>
    <w:rsid w:val="005409E9"/>
    <w:rsid w:val="0054280E"/>
    <w:rsid w:val="00542E18"/>
    <w:rsid w:val="00543695"/>
    <w:rsid w:val="00543F89"/>
    <w:rsid w:val="00544BCB"/>
    <w:rsid w:val="00545CF1"/>
    <w:rsid w:val="00546A21"/>
    <w:rsid w:val="005474C0"/>
    <w:rsid w:val="0054768F"/>
    <w:rsid w:val="00550CD3"/>
    <w:rsid w:val="00550FA5"/>
    <w:rsid w:val="00551E07"/>
    <w:rsid w:val="00552B05"/>
    <w:rsid w:val="00552D3D"/>
    <w:rsid w:val="00552E7B"/>
    <w:rsid w:val="0055338F"/>
    <w:rsid w:val="00554DB1"/>
    <w:rsid w:val="005550D4"/>
    <w:rsid w:val="00555941"/>
    <w:rsid w:val="005564A3"/>
    <w:rsid w:val="00556E24"/>
    <w:rsid w:val="00557975"/>
    <w:rsid w:val="00561209"/>
    <w:rsid w:val="00561896"/>
    <w:rsid w:val="00561AAC"/>
    <w:rsid w:val="00561B46"/>
    <w:rsid w:val="00562029"/>
    <w:rsid w:val="0056243C"/>
    <w:rsid w:val="00562C3A"/>
    <w:rsid w:val="00562CD2"/>
    <w:rsid w:val="005630A7"/>
    <w:rsid w:val="00563EE8"/>
    <w:rsid w:val="00564072"/>
    <w:rsid w:val="005647D8"/>
    <w:rsid w:val="0056500B"/>
    <w:rsid w:val="00565092"/>
    <w:rsid w:val="00565A50"/>
    <w:rsid w:val="00566067"/>
    <w:rsid w:val="005667B2"/>
    <w:rsid w:val="00567107"/>
    <w:rsid w:val="005703AF"/>
    <w:rsid w:val="00571CE0"/>
    <w:rsid w:val="00572AA7"/>
    <w:rsid w:val="0057323E"/>
    <w:rsid w:val="0057342B"/>
    <w:rsid w:val="005749D5"/>
    <w:rsid w:val="0057552F"/>
    <w:rsid w:val="00575F36"/>
    <w:rsid w:val="00576AD4"/>
    <w:rsid w:val="005774D2"/>
    <w:rsid w:val="00580120"/>
    <w:rsid w:val="0058027B"/>
    <w:rsid w:val="005802A1"/>
    <w:rsid w:val="005816E7"/>
    <w:rsid w:val="00581DB4"/>
    <w:rsid w:val="00582152"/>
    <w:rsid w:val="00582702"/>
    <w:rsid w:val="00583180"/>
    <w:rsid w:val="00583655"/>
    <w:rsid w:val="0058403A"/>
    <w:rsid w:val="00584B60"/>
    <w:rsid w:val="00585265"/>
    <w:rsid w:val="0058550D"/>
    <w:rsid w:val="00585BBD"/>
    <w:rsid w:val="00586E76"/>
    <w:rsid w:val="005942A8"/>
    <w:rsid w:val="00595F1A"/>
    <w:rsid w:val="005A0854"/>
    <w:rsid w:val="005A08C2"/>
    <w:rsid w:val="005A1173"/>
    <w:rsid w:val="005A22FE"/>
    <w:rsid w:val="005A2AFB"/>
    <w:rsid w:val="005A2F46"/>
    <w:rsid w:val="005A3343"/>
    <w:rsid w:val="005A479A"/>
    <w:rsid w:val="005A4817"/>
    <w:rsid w:val="005A4E1C"/>
    <w:rsid w:val="005A58CF"/>
    <w:rsid w:val="005A5E29"/>
    <w:rsid w:val="005A5F9B"/>
    <w:rsid w:val="005A60E3"/>
    <w:rsid w:val="005A63CA"/>
    <w:rsid w:val="005A7D53"/>
    <w:rsid w:val="005B0561"/>
    <w:rsid w:val="005B0DE7"/>
    <w:rsid w:val="005B1416"/>
    <w:rsid w:val="005B1731"/>
    <w:rsid w:val="005B2338"/>
    <w:rsid w:val="005B29D8"/>
    <w:rsid w:val="005B39B3"/>
    <w:rsid w:val="005B3DFB"/>
    <w:rsid w:val="005B4C17"/>
    <w:rsid w:val="005B5B23"/>
    <w:rsid w:val="005B635A"/>
    <w:rsid w:val="005B6ED6"/>
    <w:rsid w:val="005B73F3"/>
    <w:rsid w:val="005B7443"/>
    <w:rsid w:val="005B7F50"/>
    <w:rsid w:val="005C00FF"/>
    <w:rsid w:val="005C08F0"/>
    <w:rsid w:val="005C0EBF"/>
    <w:rsid w:val="005C22E9"/>
    <w:rsid w:val="005C2594"/>
    <w:rsid w:val="005C264D"/>
    <w:rsid w:val="005C30AC"/>
    <w:rsid w:val="005C3D50"/>
    <w:rsid w:val="005C3E87"/>
    <w:rsid w:val="005C4445"/>
    <w:rsid w:val="005C5463"/>
    <w:rsid w:val="005C5539"/>
    <w:rsid w:val="005C5BB7"/>
    <w:rsid w:val="005C5FC9"/>
    <w:rsid w:val="005C6CD2"/>
    <w:rsid w:val="005C71E3"/>
    <w:rsid w:val="005C7688"/>
    <w:rsid w:val="005C7FBA"/>
    <w:rsid w:val="005D0DB0"/>
    <w:rsid w:val="005D0EAF"/>
    <w:rsid w:val="005D13B3"/>
    <w:rsid w:val="005D1494"/>
    <w:rsid w:val="005D2CB7"/>
    <w:rsid w:val="005D59F6"/>
    <w:rsid w:val="005D7054"/>
    <w:rsid w:val="005D7770"/>
    <w:rsid w:val="005D7E40"/>
    <w:rsid w:val="005D7FA7"/>
    <w:rsid w:val="005E0354"/>
    <w:rsid w:val="005E0935"/>
    <w:rsid w:val="005E1643"/>
    <w:rsid w:val="005E21DD"/>
    <w:rsid w:val="005E2A7E"/>
    <w:rsid w:val="005E2C0B"/>
    <w:rsid w:val="005E2FC8"/>
    <w:rsid w:val="005E5BE9"/>
    <w:rsid w:val="005E5D53"/>
    <w:rsid w:val="005E769C"/>
    <w:rsid w:val="005E7F8F"/>
    <w:rsid w:val="005F08B9"/>
    <w:rsid w:val="005F0E91"/>
    <w:rsid w:val="005F334F"/>
    <w:rsid w:val="005F595B"/>
    <w:rsid w:val="005F5B30"/>
    <w:rsid w:val="0060119B"/>
    <w:rsid w:val="00601CC7"/>
    <w:rsid w:val="00601DFA"/>
    <w:rsid w:val="00602151"/>
    <w:rsid w:val="006044DF"/>
    <w:rsid w:val="00604A41"/>
    <w:rsid w:val="006055B2"/>
    <w:rsid w:val="0060626A"/>
    <w:rsid w:val="00607CBA"/>
    <w:rsid w:val="00610582"/>
    <w:rsid w:val="00610931"/>
    <w:rsid w:val="00612734"/>
    <w:rsid w:val="006131BD"/>
    <w:rsid w:val="006132D4"/>
    <w:rsid w:val="006139AB"/>
    <w:rsid w:val="00613F8E"/>
    <w:rsid w:val="00614AE8"/>
    <w:rsid w:val="00617532"/>
    <w:rsid w:val="0061776D"/>
    <w:rsid w:val="006202FB"/>
    <w:rsid w:val="006208E2"/>
    <w:rsid w:val="00620FFF"/>
    <w:rsid w:val="00622129"/>
    <w:rsid w:val="00622136"/>
    <w:rsid w:val="00622B0C"/>
    <w:rsid w:val="00622F72"/>
    <w:rsid w:val="006231E8"/>
    <w:rsid w:val="0062402C"/>
    <w:rsid w:val="00626A9E"/>
    <w:rsid w:val="00626AD8"/>
    <w:rsid w:val="00626CA3"/>
    <w:rsid w:val="00627DA1"/>
    <w:rsid w:val="0063014D"/>
    <w:rsid w:val="00630612"/>
    <w:rsid w:val="00630683"/>
    <w:rsid w:val="006312EF"/>
    <w:rsid w:val="00631353"/>
    <w:rsid w:val="00631897"/>
    <w:rsid w:val="006348C2"/>
    <w:rsid w:val="006366B4"/>
    <w:rsid w:val="0063774E"/>
    <w:rsid w:val="00637E43"/>
    <w:rsid w:val="00641596"/>
    <w:rsid w:val="00642300"/>
    <w:rsid w:val="00642C39"/>
    <w:rsid w:val="00642E2F"/>
    <w:rsid w:val="00643A2F"/>
    <w:rsid w:val="00644EF1"/>
    <w:rsid w:val="00645948"/>
    <w:rsid w:val="00645B25"/>
    <w:rsid w:val="00646638"/>
    <w:rsid w:val="006467EF"/>
    <w:rsid w:val="0064721B"/>
    <w:rsid w:val="00647413"/>
    <w:rsid w:val="006501C8"/>
    <w:rsid w:val="006517DD"/>
    <w:rsid w:val="0065186C"/>
    <w:rsid w:val="00651976"/>
    <w:rsid w:val="006520FB"/>
    <w:rsid w:val="00652197"/>
    <w:rsid w:val="00652CEA"/>
    <w:rsid w:val="00654A35"/>
    <w:rsid w:val="006559BC"/>
    <w:rsid w:val="00655AF9"/>
    <w:rsid w:val="006569CE"/>
    <w:rsid w:val="00656AB9"/>
    <w:rsid w:val="00657015"/>
    <w:rsid w:val="00657609"/>
    <w:rsid w:val="00657DA7"/>
    <w:rsid w:val="006606A6"/>
    <w:rsid w:val="006608A6"/>
    <w:rsid w:val="00660AA1"/>
    <w:rsid w:val="00660C1E"/>
    <w:rsid w:val="00660D4E"/>
    <w:rsid w:val="0066156C"/>
    <w:rsid w:val="006619C0"/>
    <w:rsid w:val="00661DE6"/>
    <w:rsid w:val="00662D38"/>
    <w:rsid w:val="00662E57"/>
    <w:rsid w:val="0066467B"/>
    <w:rsid w:val="006653F7"/>
    <w:rsid w:val="006655F9"/>
    <w:rsid w:val="0066593C"/>
    <w:rsid w:val="00665A16"/>
    <w:rsid w:val="006668DC"/>
    <w:rsid w:val="00670ECA"/>
    <w:rsid w:val="00671267"/>
    <w:rsid w:val="00671FE9"/>
    <w:rsid w:val="00672F1F"/>
    <w:rsid w:val="006735B2"/>
    <w:rsid w:val="006737ED"/>
    <w:rsid w:val="00673830"/>
    <w:rsid w:val="00673DBD"/>
    <w:rsid w:val="00674521"/>
    <w:rsid w:val="00674BC0"/>
    <w:rsid w:val="00674C0E"/>
    <w:rsid w:val="006754CA"/>
    <w:rsid w:val="006763A0"/>
    <w:rsid w:val="00676A43"/>
    <w:rsid w:val="00676D09"/>
    <w:rsid w:val="00676E13"/>
    <w:rsid w:val="006801F6"/>
    <w:rsid w:val="00682E89"/>
    <w:rsid w:val="0068306E"/>
    <w:rsid w:val="006833CB"/>
    <w:rsid w:val="0068381C"/>
    <w:rsid w:val="00683EC0"/>
    <w:rsid w:val="00683FD5"/>
    <w:rsid w:val="006840D4"/>
    <w:rsid w:val="0068424D"/>
    <w:rsid w:val="00684447"/>
    <w:rsid w:val="00685943"/>
    <w:rsid w:val="0068720B"/>
    <w:rsid w:val="0068759A"/>
    <w:rsid w:val="00687848"/>
    <w:rsid w:val="006878DF"/>
    <w:rsid w:val="00690706"/>
    <w:rsid w:val="0069169C"/>
    <w:rsid w:val="006931EB"/>
    <w:rsid w:val="00693AB6"/>
    <w:rsid w:val="00693DB4"/>
    <w:rsid w:val="00693E77"/>
    <w:rsid w:val="00694039"/>
    <w:rsid w:val="0069439A"/>
    <w:rsid w:val="006949C2"/>
    <w:rsid w:val="006957EF"/>
    <w:rsid w:val="006966E6"/>
    <w:rsid w:val="00697CBE"/>
    <w:rsid w:val="006A0249"/>
    <w:rsid w:val="006A0344"/>
    <w:rsid w:val="006A105E"/>
    <w:rsid w:val="006A12D0"/>
    <w:rsid w:val="006A192F"/>
    <w:rsid w:val="006A261A"/>
    <w:rsid w:val="006A329B"/>
    <w:rsid w:val="006A456A"/>
    <w:rsid w:val="006A4667"/>
    <w:rsid w:val="006A5630"/>
    <w:rsid w:val="006A5838"/>
    <w:rsid w:val="006A5B59"/>
    <w:rsid w:val="006A6B14"/>
    <w:rsid w:val="006A6EDD"/>
    <w:rsid w:val="006A7DFC"/>
    <w:rsid w:val="006B094E"/>
    <w:rsid w:val="006B0EE3"/>
    <w:rsid w:val="006B23A8"/>
    <w:rsid w:val="006B2475"/>
    <w:rsid w:val="006B2B3A"/>
    <w:rsid w:val="006B376F"/>
    <w:rsid w:val="006B460E"/>
    <w:rsid w:val="006B4DEF"/>
    <w:rsid w:val="006B5B09"/>
    <w:rsid w:val="006B680C"/>
    <w:rsid w:val="006B6ACD"/>
    <w:rsid w:val="006B7188"/>
    <w:rsid w:val="006C24B3"/>
    <w:rsid w:val="006C51FD"/>
    <w:rsid w:val="006C60C1"/>
    <w:rsid w:val="006C62F8"/>
    <w:rsid w:val="006C78BF"/>
    <w:rsid w:val="006C7B47"/>
    <w:rsid w:val="006C7F49"/>
    <w:rsid w:val="006D01AA"/>
    <w:rsid w:val="006D1849"/>
    <w:rsid w:val="006D1BB0"/>
    <w:rsid w:val="006D2191"/>
    <w:rsid w:val="006D223C"/>
    <w:rsid w:val="006D24DF"/>
    <w:rsid w:val="006D2BDA"/>
    <w:rsid w:val="006D39D2"/>
    <w:rsid w:val="006D3BAE"/>
    <w:rsid w:val="006D4BD0"/>
    <w:rsid w:val="006D4FC6"/>
    <w:rsid w:val="006D532E"/>
    <w:rsid w:val="006D6218"/>
    <w:rsid w:val="006D64D1"/>
    <w:rsid w:val="006D7CC9"/>
    <w:rsid w:val="006E152C"/>
    <w:rsid w:val="006E3166"/>
    <w:rsid w:val="006E36D0"/>
    <w:rsid w:val="006E3ABE"/>
    <w:rsid w:val="006E4790"/>
    <w:rsid w:val="006E4AC2"/>
    <w:rsid w:val="006E5214"/>
    <w:rsid w:val="006E57F9"/>
    <w:rsid w:val="006E58B8"/>
    <w:rsid w:val="006E6880"/>
    <w:rsid w:val="006E73DF"/>
    <w:rsid w:val="006E7E70"/>
    <w:rsid w:val="006F03CA"/>
    <w:rsid w:val="006F0526"/>
    <w:rsid w:val="006F1210"/>
    <w:rsid w:val="006F2B3E"/>
    <w:rsid w:val="006F2F51"/>
    <w:rsid w:val="006F378E"/>
    <w:rsid w:val="006F3BA0"/>
    <w:rsid w:val="006F3BBC"/>
    <w:rsid w:val="006F4592"/>
    <w:rsid w:val="006F4F72"/>
    <w:rsid w:val="006F6614"/>
    <w:rsid w:val="006F692C"/>
    <w:rsid w:val="006F6B7F"/>
    <w:rsid w:val="006F6C07"/>
    <w:rsid w:val="0070080F"/>
    <w:rsid w:val="00703520"/>
    <w:rsid w:val="0070357A"/>
    <w:rsid w:val="0070388F"/>
    <w:rsid w:val="0070421E"/>
    <w:rsid w:val="0070424E"/>
    <w:rsid w:val="007052FA"/>
    <w:rsid w:val="00706C0F"/>
    <w:rsid w:val="00706E8B"/>
    <w:rsid w:val="007071B2"/>
    <w:rsid w:val="0070734C"/>
    <w:rsid w:val="00707695"/>
    <w:rsid w:val="00707EB0"/>
    <w:rsid w:val="00710B1F"/>
    <w:rsid w:val="00710EC4"/>
    <w:rsid w:val="00710F35"/>
    <w:rsid w:val="007123ED"/>
    <w:rsid w:val="007142DD"/>
    <w:rsid w:val="00714B86"/>
    <w:rsid w:val="00715018"/>
    <w:rsid w:val="00717888"/>
    <w:rsid w:val="00720197"/>
    <w:rsid w:val="0072028F"/>
    <w:rsid w:val="0072080E"/>
    <w:rsid w:val="00721711"/>
    <w:rsid w:val="00721958"/>
    <w:rsid w:val="00722B36"/>
    <w:rsid w:val="0072312D"/>
    <w:rsid w:val="00723E1A"/>
    <w:rsid w:val="00724D29"/>
    <w:rsid w:val="00724ECE"/>
    <w:rsid w:val="0072543D"/>
    <w:rsid w:val="007259FA"/>
    <w:rsid w:val="00726812"/>
    <w:rsid w:val="00727291"/>
    <w:rsid w:val="007276EE"/>
    <w:rsid w:val="00727CCD"/>
    <w:rsid w:val="007300ED"/>
    <w:rsid w:val="00730C79"/>
    <w:rsid w:val="00731467"/>
    <w:rsid w:val="00731833"/>
    <w:rsid w:val="00732341"/>
    <w:rsid w:val="00732FD5"/>
    <w:rsid w:val="00733715"/>
    <w:rsid w:val="00733A44"/>
    <w:rsid w:val="00733B15"/>
    <w:rsid w:val="007350F5"/>
    <w:rsid w:val="0073602F"/>
    <w:rsid w:val="00736514"/>
    <w:rsid w:val="007376CB"/>
    <w:rsid w:val="007376CF"/>
    <w:rsid w:val="00742C6B"/>
    <w:rsid w:val="007436C6"/>
    <w:rsid w:val="00744DD1"/>
    <w:rsid w:val="007452BD"/>
    <w:rsid w:val="00750D3B"/>
    <w:rsid w:val="00751364"/>
    <w:rsid w:val="0075417B"/>
    <w:rsid w:val="007556DF"/>
    <w:rsid w:val="007568BD"/>
    <w:rsid w:val="00756D97"/>
    <w:rsid w:val="00761898"/>
    <w:rsid w:val="007625C1"/>
    <w:rsid w:val="00764542"/>
    <w:rsid w:val="00764827"/>
    <w:rsid w:val="00764945"/>
    <w:rsid w:val="007651CA"/>
    <w:rsid w:val="00765708"/>
    <w:rsid w:val="00765933"/>
    <w:rsid w:val="00765C77"/>
    <w:rsid w:val="00765F01"/>
    <w:rsid w:val="0076620C"/>
    <w:rsid w:val="00766760"/>
    <w:rsid w:val="00766A85"/>
    <w:rsid w:val="00766B0B"/>
    <w:rsid w:val="00766D59"/>
    <w:rsid w:val="00770A0D"/>
    <w:rsid w:val="00771A1C"/>
    <w:rsid w:val="00771B4B"/>
    <w:rsid w:val="00771B93"/>
    <w:rsid w:val="00772E98"/>
    <w:rsid w:val="00772EDB"/>
    <w:rsid w:val="00772F61"/>
    <w:rsid w:val="00772FD6"/>
    <w:rsid w:val="00773082"/>
    <w:rsid w:val="00773850"/>
    <w:rsid w:val="00774D49"/>
    <w:rsid w:val="00775E23"/>
    <w:rsid w:val="007763AA"/>
    <w:rsid w:val="00776E92"/>
    <w:rsid w:val="00780687"/>
    <w:rsid w:val="00780A14"/>
    <w:rsid w:val="00783537"/>
    <w:rsid w:val="00784EB1"/>
    <w:rsid w:val="00785553"/>
    <w:rsid w:val="00785967"/>
    <w:rsid w:val="00786667"/>
    <w:rsid w:val="007868CE"/>
    <w:rsid w:val="0078693F"/>
    <w:rsid w:val="00786CEC"/>
    <w:rsid w:val="00790658"/>
    <w:rsid w:val="0079122A"/>
    <w:rsid w:val="00791BA6"/>
    <w:rsid w:val="00791CF7"/>
    <w:rsid w:val="0079278E"/>
    <w:rsid w:val="007936E4"/>
    <w:rsid w:val="007938C5"/>
    <w:rsid w:val="007949A1"/>
    <w:rsid w:val="00794EAE"/>
    <w:rsid w:val="00797E61"/>
    <w:rsid w:val="007A06ED"/>
    <w:rsid w:val="007A2CC1"/>
    <w:rsid w:val="007A3027"/>
    <w:rsid w:val="007A466A"/>
    <w:rsid w:val="007A4709"/>
    <w:rsid w:val="007A5B6B"/>
    <w:rsid w:val="007A6DD3"/>
    <w:rsid w:val="007A789A"/>
    <w:rsid w:val="007B0179"/>
    <w:rsid w:val="007B0B4D"/>
    <w:rsid w:val="007B1D09"/>
    <w:rsid w:val="007B28BB"/>
    <w:rsid w:val="007B368A"/>
    <w:rsid w:val="007B3B9B"/>
    <w:rsid w:val="007B483C"/>
    <w:rsid w:val="007B55CC"/>
    <w:rsid w:val="007B5AB6"/>
    <w:rsid w:val="007B5C6F"/>
    <w:rsid w:val="007B62E4"/>
    <w:rsid w:val="007B7024"/>
    <w:rsid w:val="007B728B"/>
    <w:rsid w:val="007B7863"/>
    <w:rsid w:val="007B7DDF"/>
    <w:rsid w:val="007C0D93"/>
    <w:rsid w:val="007C1EBB"/>
    <w:rsid w:val="007C23F6"/>
    <w:rsid w:val="007C5B69"/>
    <w:rsid w:val="007C616D"/>
    <w:rsid w:val="007D0C2C"/>
    <w:rsid w:val="007D1289"/>
    <w:rsid w:val="007D1AEF"/>
    <w:rsid w:val="007D1B5E"/>
    <w:rsid w:val="007D1FE4"/>
    <w:rsid w:val="007D22B7"/>
    <w:rsid w:val="007D23BC"/>
    <w:rsid w:val="007D323B"/>
    <w:rsid w:val="007D4E26"/>
    <w:rsid w:val="007D5F1C"/>
    <w:rsid w:val="007D5F35"/>
    <w:rsid w:val="007D638E"/>
    <w:rsid w:val="007D655A"/>
    <w:rsid w:val="007E15C4"/>
    <w:rsid w:val="007E3FAD"/>
    <w:rsid w:val="007E5172"/>
    <w:rsid w:val="007E53CD"/>
    <w:rsid w:val="007E6A62"/>
    <w:rsid w:val="007E6B1B"/>
    <w:rsid w:val="007E729A"/>
    <w:rsid w:val="007E72CC"/>
    <w:rsid w:val="007E76BD"/>
    <w:rsid w:val="007E7FA5"/>
    <w:rsid w:val="007F53CF"/>
    <w:rsid w:val="007F55ED"/>
    <w:rsid w:val="007F56D8"/>
    <w:rsid w:val="007F587A"/>
    <w:rsid w:val="007F627B"/>
    <w:rsid w:val="007F7201"/>
    <w:rsid w:val="007F7270"/>
    <w:rsid w:val="007F7FA9"/>
    <w:rsid w:val="00801DF3"/>
    <w:rsid w:val="00802AED"/>
    <w:rsid w:val="00802CD1"/>
    <w:rsid w:val="00803A99"/>
    <w:rsid w:val="008041B0"/>
    <w:rsid w:val="00805608"/>
    <w:rsid w:val="00806D7E"/>
    <w:rsid w:val="00806E12"/>
    <w:rsid w:val="008070A3"/>
    <w:rsid w:val="00810EE7"/>
    <w:rsid w:val="00811629"/>
    <w:rsid w:val="0081240F"/>
    <w:rsid w:val="00812FDE"/>
    <w:rsid w:val="0081358B"/>
    <w:rsid w:val="00813D9F"/>
    <w:rsid w:val="00815541"/>
    <w:rsid w:val="0081586E"/>
    <w:rsid w:val="008159CD"/>
    <w:rsid w:val="00815ADB"/>
    <w:rsid w:val="00815BFB"/>
    <w:rsid w:val="00815CAD"/>
    <w:rsid w:val="0081693E"/>
    <w:rsid w:val="00817776"/>
    <w:rsid w:val="00820EB5"/>
    <w:rsid w:val="008213BE"/>
    <w:rsid w:val="008237AC"/>
    <w:rsid w:val="00823A63"/>
    <w:rsid w:val="00825B40"/>
    <w:rsid w:val="00825EAC"/>
    <w:rsid w:val="008260E1"/>
    <w:rsid w:val="00831730"/>
    <w:rsid w:val="008327CD"/>
    <w:rsid w:val="00833078"/>
    <w:rsid w:val="00833A01"/>
    <w:rsid w:val="0083601F"/>
    <w:rsid w:val="0083626A"/>
    <w:rsid w:val="0083697C"/>
    <w:rsid w:val="00836AEA"/>
    <w:rsid w:val="00837337"/>
    <w:rsid w:val="008374C5"/>
    <w:rsid w:val="00837EAB"/>
    <w:rsid w:val="0084197C"/>
    <w:rsid w:val="00841A14"/>
    <w:rsid w:val="00842874"/>
    <w:rsid w:val="00844560"/>
    <w:rsid w:val="00845296"/>
    <w:rsid w:val="00845DCC"/>
    <w:rsid w:val="00846036"/>
    <w:rsid w:val="008463EA"/>
    <w:rsid w:val="0084656C"/>
    <w:rsid w:val="008468D9"/>
    <w:rsid w:val="008475E8"/>
    <w:rsid w:val="008509EF"/>
    <w:rsid w:val="008510CE"/>
    <w:rsid w:val="00851200"/>
    <w:rsid w:val="008515B3"/>
    <w:rsid w:val="008530B2"/>
    <w:rsid w:val="00853197"/>
    <w:rsid w:val="00853780"/>
    <w:rsid w:val="00853A69"/>
    <w:rsid w:val="0085403D"/>
    <w:rsid w:val="008549D3"/>
    <w:rsid w:val="00854D43"/>
    <w:rsid w:val="008553D9"/>
    <w:rsid w:val="00855755"/>
    <w:rsid w:val="00855DB1"/>
    <w:rsid w:val="008565CA"/>
    <w:rsid w:val="008566A0"/>
    <w:rsid w:val="00856D35"/>
    <w:rsid w:val="0085795D"/>
    <w:rsid w:val="00857FCB"/>
    <w:rsid w:val="0086037C"/>
    <w:rsid w:val="0086158C"/>
    <w:rsid w:val="00861C02"/>
    <w:rsid w:val="00862673"/>
    <w:rsid w:val="00862A8F"/>
    <w:rsid w:val="00862B08"/>
    <w:rsid w:val="00864AB7"/>
    <w:rsid w:val="00864B58"/>
    <w:rsid w:val="00864D2F"/>
    <w:rsid w:val="00865445"/>
    <w:rsid w:val="00865AC6"/>
    <w:rsid w:val="0086632B"/>
    <w:rsid w:val="008676E4"/>
    <w:rsid w:val="0087004F"/>
    <w:rsid w:val="0087093C"/>
    <w:rsid w:val="00870AA2"/>
    <w:rsid w:val="008722B1"/>
    <w:rsid w:val="00872693"/>
    <w:rsid w:val="00872B12"/>
    <w:rsid w:val="00872DD5"/>
    <w:rsid w:val="00875C6C"/>
    <w:rsid w:val="0087640A"/>
    <w:rsid w:val="008768BC"/>
    <w:rsid w:val="00877083"/>
    <w:rsid w:val="008770F3"/>
    <w:rsid w:val="0087737C"/>
    <w:rsid w:val="00880AD5"/>
    <w:rsid w:val="0088168D"/>
    <w:rsid w:val="00881D26"/>
    <w:rsid w:val="00882487"/>
    <w:rsid w:val="00882FD3"/>
    <w:rsid w:val="00884CD5"/>
    <w:rsid w:val="00884E7D"/>
    <w:rsid w:val="00885719"/>
    <w:rsid w:val="00885D99"/>
    <w:rsid w:val="008864C0"/>
    <w:rsid w:val="00886F28"/>
    <w:rsid w:val="0088712C"/>
    <w:rsid w:val="00887365"/>
    <w:rsid w:val="00890087"/>
    <w:rsid w:val="008911E2"/>
    <w:rsid w:val="008914FC"/>
    <w:rsid w:val="008941EE"/>
    <w:rsid w:val="008948C2"/>
    <w:rsid w:val="008968A6"/>
    <w:rsid w:val="00897BE6"/>
    <w:rsid w:val="008A0DD4"/>
    <w:rsid w:val="008A19E0"/>
    <w:rsid w:val="008A34BC"/>
    <w:rsid w:val="008A44C1"/>
    <w:rsid w:val="008A4B77"/>
    <w:rsid w:val="008A577A"/>
    <w:rsid w:val="008A6605"/>
    <w:rsid w:val="008B0316"/>
    <w:rsid w:val="008B11E6"/>
    <w:rsid w:val="008B3361"/>
    <w:rsid w:val="008B34D1"/>
    <w:rsid w:val="008B3B1E"/>
    <w:rsid w:val="008B46A5"/>
    <w:rsid w:val="008B4E5C"/>
    <w:rsid w:val="008B581F"/>
    <w:rsid w:val="008B5FA6"/>
    <w:rsid w:val="008B6035"/>
    <w:rsid w:val="008B60A8"/>
    <w:rsid w:val="008B7452"/>
    <w:rsid w:val="008B7D1F"/>
    <w:rsid w:val="008C0304"/>
    <w:rsid w:val="008C1788"/>
    <w:rsid w:val="008C1FB6"/>
    <w:rsid w:val="008C236F"/>
    <w:rsid w:val="008C23BA"/>
    <w:rsid w:val="008C2C20"/>
    <w:rsid w:val="008C34A0"/>
    <w:rsid w:val="008C42A7"/>
    <w:rsid w:val="008C42B7"/>
    <w:rsid w:val="008C4AB9"/>
    <w:rsid w:val="008C68ED"/>
    <w:rsid w:val="008C69EC"/>
    <w:rsid w:val="008C7022"/>
    <w:rsid w:val="008D09E1"/>
    <w:rsid w:val="008D0A5D"/>
    <w:rsid w:val="008D0B6D"/>
    <w:rsid w:val="008D0E92"/>
    <w:rsid w:val="008D172F"/>
    <w:rsid w:val="008D1D77"/>
    <w:rsid w:val="008D2641"/>
    <w:rsid w:val="008D315B"/>
    <w:rsid w:val="008D32CD"/>
    <w:rsid w:val="008D40F3"/>
    <w:rsid w:val="008D5044"/>
    <w:rsid w:val="008D5DA6"/>
    <w:rsid w:val="008D65D7"/>
    <w:rsid w:val="008D7258"/>
    <w:rsid w:val="008E00E7"/>
    <w:rsid w:val="008E10AE"/>
    <w:rsid w:val="008E14DA"/>
    <w:rsid w:val="008E162B"/>
    <w:rsid w:val="008E17AA"/>
    <w:rsid w:val="008E2B8F"/>
    <w:rsid w:val="008E3875"/>
    <w:rsid w:val="008E395F"/>
    <w:rsid w:val="008E4E4D"/>
    <w:rsid w:val="008E4EA3"/>
    <w:rsid w:val="008E50FA"/>
    <w:rsid w:val="008E538D"/>
    <w:rsid w:val="008E575D"/>
    <w:rsid w:val="008E57F4"/>
    <w:rsid w:val="008E63C8"/>
    <w:rsid w:val="008E669D"/>
    <w:rsid w:val="008E6BFE"/>
    <w:rsid w:val="008E710F"/>
    <w:rsid w:val="008E75AB"/>
    <w:rsid w:val="008E7A42"/>
    <w:rsid w:val="008F171B"/>
    <w:rsid w:val="008F302E"/>
    <w:rsid w:val="008F3530"/>
    <w:rsid w:val="008F3B07"/>
    <w:rsid w:val="008F4008"/>
    <w:rsid w:val="008F4353"/>
    <w:rsid w:val="008F5510"/>
    <w:rsid w:val="008F62AB"/>
    <w:rsid w:val="008F6511"/>
    <w:rsid w:val="00901126"/>
    <w:rsid w:val="00901C98"/>
    <w:rsid w:val="00901F1B"/>
    <w:rsid w:val="00903298"/>
    <w:rsid w:val="00903978"/>
    <w:rsid w:val="00903D50"/>
    <w:rsid w:val="00904575"/>
    <w:rsid w:val="00905A81"/>
    <w:rsid w:val="00906B36"/>
    <w:rsid w:val="00906EBF"/>
    <w:rsid w:val="00907716"/>
    <w:rsid w:val="00910C15"/>
    <w:rsid w:val="0091182A"/>
    <w:rsid w:val="00911B50"/>
    <w:rsid w:val="00911E80"/>
    <w:rsid w:val="0091302F"/>
    <w:rsid w:val="009134CB"/>
    <w:rsid w:val="009136BD"/>
    <w:rsid w:val="00913A03"/>
    <w:rsid w:val="00914335"/>
    <w:rsid w:val="00914C88"/>
    <w:rsid w:val="00914DF9"/>
    <w:rsid w:val="009163FA"/>
    <w:rsid w:val="00916CA6"/>
    <w:rsid w:val="00917110"/>
    <w:rsid w:val="0092188F"/>
    <w:rsid w:val="009223D7"/>
    <w:rsid w:val="0092448A"/>
    <w:rsid w:val="00924517"/>
    <w:rsid w:val="0092580A"/>
    <w:rsid w:val="0092601A"/>
    <w:rsid w:val="009271D1"/>
    <w:rsid w:val="009272CA"/>
    <w:rsid w:val="00927335"/>
    <w:rsid w:val="00930672"/>
    <w:rsid w:val="009322A5"/>
    <w:rsid w:val="009322BA"/>
    <w:rsid w:val="009323B6"/>
    <w:rsid w:val="00934534"/>
    <w:rsid w:val="00936D55"/>
    <w:rsid w:val="00937067"/>
    <w:rsid w:val="009373C6"/>
    <w:rsid w:val="009406F4"/>
    <w:rsid w:val="00941766"/>
    <w:rsid w:val="00942592"/>
    <w:rsid w:val="009426F5"/>
    <w:rsid w:val="00943288"/>
    <w:rsid w:val="00943743"/>
    <w:rsid w:val="00943830"/>
    <w:rsid w:val="0094457D"/>
    <w:rsid w:val="00944EA1"/>
    <w:rsid w:val="00944FF3"/>
    <w:rsid w:val="00945B5C"/>
    <w:rsid w:val="00945BE7"/>
    <w:rsid w:val="00950881"/>
    <w:rsid w:val="0095323B"/>
    <w:rsid w:val="00953302"/>
    <w:rsid w:val="00954922"/>
    <w:rsid w:val="00954EDA"/>
    <w:rsid w:val="00956E11"/>
    <w:rsid w:val="00956FAF"/>
    <w:rsid w:val="00957C55"/>
    <w:rsid w:val="009608B6"/>
    <w:rsid w:val="00960930"/>
    <w:rsid w:val="00960A86"/>
    <w:rsid w:val="00961B13"/>
    <w:rsid w:val="00962B50"/>
    <w:rsid w:val="00962CE2"/>
    <w:rsid w:val="0096317F"/>
    <w:rsid w:val="009636B4"/>
    <w:rsid w:val="009640D7"/>
    <w:rsid w:val="00964208"/>
    <w:rsid w:val="00964299"/>
    <w:rsid w:val="00964FCB"/>
    <w:rsid w:val="0096756D"/>
    <w:rsid w:val="0097002F"/>
    <w:rsid w:val="009723F0"/>
    <w:rsid w:val="00972AAE"/>
    <w:rsid w:val="009734DC"/>
    <w:rsid w:val="009734DE"/>
    <w:rsid w:val="009737F1"/>
    <w:rsid w:val="00974234"/>
    <w:rsid w:val="00974325"/>
    <w:rsid w:val="009744F5"/>
    <w:rsid w:val="009746CC"/>
    <w:rsid w:val="00975D77"/>
    <w:rsid w:val="009766E6"/>
    <w:rsid w:val="00976A73"/>
    <w:rsid w:val="00976BED"/>
    <w:rsid w:val="009773FD"/>
    <w:rsid w:val="00977792"/>
    <w:rsid w:val="009778B6"/>
    <w:rsid w:val="009811D2"/>
    <w:rsid w:val="00981EAD"/>
    <w:rsid w:val="00981F79"/>
    <w:rsid w:val="009821CB"/>
    <w:rsid w:val="009835D9"/>
    <w:rsid w:val="0098462B"/>
    <w:rsid w:val="00984A31"/>
    <w:rsid w:val="009853DF"/>
    <w:rsid w:val="0098558F"/>
    <w:rsid w:val="0098571E"/>
    <w:rsid w:val="00991070"/>
    <w:rsid w:val="00991674"/>
    <w:rsid w:val="00991EAD"/>
    <w:rsid w:val="00991ED9"/>
    <w:rsid w:val="009956FE"/>
    <w:rsid w:val="009962EF"/>
    <w:rsid w:val="00996818"/>
    <w:rsid w:val="00996C1E"/>
    <w:rsid w:val="00997EF4"/>
    <w:rsid w:val="009A0676"/>
    <w:rsid w:val="009A0DAB"/>
    <w:rsid w:val="009A125D"/>
    <w:rsid w:val="009A35AE"/>
    <w:rsid w:val="009A3AB0"/>
    <w:rsid w:val="009A4F11"/>
    <w:rsid w:val="009A5F31"/>
    <w:rsid w:val="009B01C4"/>
    <w:rsid w:val="009B03DF"/>
    <w:rsid w:val="009B150C"/>
    <w:rsid w:val="009B23A1"/>
    <w:rsid w:val="009B3884"/>
    <w:rsid w:val="009B46D3"/>
    <w:rsid w:val="009B5E79"/>
    <w:rsid w:val="009B65E5"/>
    <w:rsid w:val="009B7B23"/>
    <w:rsid w:val="009B7B99"/>
    <w:rsid w:val="009C0066"/>
    <w:rsid w:val="009C0CEE"/>
    <w:rsid w:val="009C0F61"/>
    <w:rsid w:val="009C11E8"/>
    <w:rsid w:val="009C1F37"/>
    <w:rsid w:val="009C30C9"/>
    <w:rsid w:val="009C339E"/>
    <w:rsid w:val="009C362A"/>
    <w:rsid w:val="009C3BD3"/>
    <w:rsid w:val="009C4516"/>
    <w:rsid w:val="009C4879"/>
    <w:rsid w:val="009C4950"/>
    <w:rsid w:val="009C4BBB"/>
    <w:rsid w:val="009C55B9"/>
    <w:rsid w:val="009C5D30"/>
    <w:rsid w:val="009C6B60"/>
    <w:rsid w:val="009C7A3B"/>
    <w:rsid w:val="009D02B7"/>
    <w:rsid w:val="009D04D1"/>
    <w:rsid w:val="009D2763"/>
    <w:rsid w:val="009D3A25"/>
    <w:rsid w:val="009D3C1C"/>
    <w:rsid w:val="009D62C4"/>
    <w:rsid w:val="009D731F"/>
    <w:rsid w:val="009E013A"/>
    <w:rsid w:val="009E09AF"/>
    <w:rsid w:val="009E0C2F"/>
    <w:rsid w:val="009E2ADC"/>
    <w:rsid w:val="009E33FE"/>
    <w:rsid w:val="009E5187"/>
    <w:rsid w:val="009E53C7"/>
    <w:rsid w:val="009E5640"/>
    <w:rsid w:val="009E6AA2"/>
    <w:rsid w:val="009E747C"/>
    <w:rsid w:val="009E757D"/>
    <w:rsid w:val="009E7943"/>
    <w:rsid w:val="009E7FFE"/>
    <w:rsid w:val="009F0A9C"/>
    <w:rsid w:val="009F0AB5"/>
    <w:rsid w:val="009F0F27"/>
    <w:rsid w:val="009F3161"/>
    <w:rsid w:val="009F5630"/>
    <w:rsid w:val="009F5EAE"/>
    <w:rsid w:val="009F6A67"/>
    <w:rsid w:val="009F7CB2"/>
    <w:rsid w:val="00A0033F"/>
    <w:rsid w:val="00A02854"/>
    <w:rsid w:val="00A037DE"/>
    <w:rsid w:val="00A03834"/>
    <w:rsid w:val="00A049C0"/>
    <w:rsid w:val="00A049C2"/>
    <w:rsid w:val="00A057CD"/>
    <w:rsid w:val="00A05E78"/>
    <w:rsid w:val="00A06F46"/>
    <w:rsid w:val="00A0715F"/>
    <w:rsid w:val="00A10739"/>
    <w:rsid w:val="00A124F0"/>
    <w:rsid w:val="00A155D4"/>
    <w:rsid w:val="00A161E0"/>
    <w:rsid w:val="00A2002F"/>
    <w:rsid w:val="00A2053A"/>
    <w:rsid w:val="00A206C8"/>
    <w:rsid w:val="00A21A1A"/>
    <w:rsid w:val="00A21F8B"/>
    <w:rsid w:val="00A22FFA"/>
    <w:rsid w:val="00A23029"/>
    <w:rsid w:val="00A24399"/>
    <w:rsid w:val="00A246F1"/>
    <w:rsid w:val="00A24B9C"/>
    <w:rsid w:val="00A25D0E"/>
    <w:rsid w:val="00A26755"/>
    <w:rsid w:val="00A27064"/>
    <w:rsid w:val="00A2797A"/>
    <w:rsid w:val="00A30017"/>
    <w:rsid w:val="00A307E2"/>
    <w:rsid w:val="00A31FE3"/>
    <w:rsid w:val="00A324DB"/>
    <w:rsid w:val="00A328EB"/>
    <w:rsid w:val="00A3339C"/>
    <w:rsid w:val="00A342CD"/>
    <w:rsid w:val="00A343F8"/>
    <w:rsid w:val="00A35657"/>
    <w:rsid w:val="00A35F26"/>
    <w:rsid w:val="00A3650D"/>
    <w:rsid w:val="00A3679F"/>
    <w:rsid w:val="00A378FE"/>
    <w:rsid w:val="00A40B77"/>
    <w:rsid w:val="00A40D13"/>
    <w:rsid w:val="00A41273"/>
    <w:rsid w:val="00A42001"/>
    <w:rsid w:val="00A42712"/>
    <w:rsid w:val="00A42AB7"/>
    <w:rsid w:val="00A4345B"/>
    <w:rsid w:val="00A46466"/>
    <w:rsid w:val="00A46676"/>
    <w:rsid w:val="00A50448"/>
    <w:rsid w:val="00A50F04"/>
    <w:rsid w:val="00A526D6"/>
    <w:rsid w:val="00A52E06"/>
    <w:rsid w:val="00A53F45"/>
    <w:rsid w:val="00A546EB"/>
    <w:rsid w:val="00A54DB1"/>
    <w:rsid w:val="00A54F3A"/>
    <w:rsid w:val="00A57B8F"/>
    <w:rsid w:val="00A57F7C"/>
    <w:rsid w:val="00A606A3"/>
    <w:rsid w:val="00A6092D"/>
    <w:rsid w:val="00A60DD3"/>
    <w:rsid w:val="00A6154D"/>
    <w:rsid w:val="00A621A9"/>
    <w:rsid w:val="00A62982"/>
    <w:rsid w:val="00A62E84"/>
    <w:rsid w:val="00A62FC6"/>
    <w:rsid w:val="00A63230"/>
    <w:rsid w:val="00A63F43"/>
    <w:rsid w:val="00A67AD6"/>
    <w:rsid w:val="00A67F2F"/>
    <w:rsid w:val="00A7099F"/>
    <w:rsid w:val="00A70D34"/>
    <w:rsid w:val="00A70E2F"/>
    <w:rsid w:val="00A710B8"/>
    <w:rsid w:val="00A73CBE"/>
    <w:rsid w:val="00A74356"/>
    <w:rsid w:val="00A74D9A"/>
    <w:rsid w:val="00A76271"/>
    <w:rsid w:val="00A762C2"/>
    <w:rsid w:val="00A76EB0"/>
    <w:rsid w:val="00A77452"/>
    <w:rsid w:val="00A77618"/>
    <w:rsid w:val="00A80B48"/>
    <w:rsid w:val="00A80C39"/>
    <w:rsid w:val="00A80CD1"/>
    <w:rsid w:val="00A80D83"/>
    <w:rsid w:val="00A8179C"/>
    <w:rsid w:val="00A818C1"/>
    <w:rsid w:val="00A82A88"/>
    <w:rsid w:val="00A84116"/>
    <w:rsid w:val="00A84589"/>
    <w:rsid w:val="00A8459D"/>
    <w:rsid w:val="00A85A51"/>
    <w:rsid w:val="00A85BD7"/>
    <w:rsid w:val="00A85C10"/>
    <w:rsid w:val="00A85D39"/>
    <w:rsid w:val="00A8753C"/>
    <w:rsid w:val="00A9109C"/>
    <w:rsid w:val="00A91ACB"/>
    <w:rsid w:val="00A93762"/>
    <w:rsid w:val="00A93F6A"/>
    <w:rsid w:val="00A94814"/>
    <w:rsid w:val="00A9523F"/>
    <w:rsid w:val="00A95A7D"/>
    <w:rsid w:val="00AA0E03"/>
    <w:rsid w:val="00AA2204"/>
    <w:rsid w:val="00AA2B63"/>
    <w:rsid w:val="00AA5267"/>
    <w:rsid w:val="00AA5EE6"/>
    <w:rsid w:val="00AA6023"/>
    <w:rsid w:val="00AA6BE7"/>
    <w:rsid w:val="00AA79FF"/>
    <w:rsid w:val="00AB0301"/>
    <w:rsid w:val="00AB0472"/>
    <w:rsid w:val="00AB3A30"/>
    <w:rsid w:val="00AB3B9D"/>
    <w:rsid w:val="00AB3E4E"/>
    <w:rsid w:val="00AB4A82"/>
    <w:rsid w:val="00AB5797"/>
    <w:rsid w:val="00AC152F"/>
    <w:rsid w:val="00AC259C"/>
    <w:rsid w:val="00AC2EFD"/>
    <w:rsid w:val="00AC31EC"/>
    <w:rsid w:val="00AC3DC0"/>
    <w:rsid w:val="00AC40B8"/>
    <w:rsid w:val="00AC659E"/>
    <w:rsid w:val="00AC6823"/>
    <w:rsid w:val="00AC6B79"/>
    <w:rsid w:val="00AC7258"/>
    <w:rsid w:val="00AC7DAB"/>
    <w:rsid w:val="00AC7E5A"/>
    <w:rsid w:val="00AD0845"/>
    <w:rsid w:val="00AD1310"/>
    <w:rsid w:val="00AD18AE"/>
    <w:rsid w:val="00AD1F32"/>
    <w:rsid w:val="00AD450C"/>
    <w:rsid w:val="00AD4EBF"/>
    <w:rsid w:val="00AD53BE"/>
    <w:rsid w:val="00AD6BFB"/>
    <w:rsid w:val="00AD7DD3"/>
    <w:rsid w:val="00AD7FC2"/>
    <w:rsid w:val="00AE0AAA"/>
    <w:rsid w:val="00AE1907"/>
    <w:rsid w:val="00AE2464"/>
    <w:rsid w:val="00AE384C"/>
    <w:rsid w:val="00AE3E9C"/>
    <w:rsid w:val="00AE70C9"/>
    <w:rsid w:val="00AE726A"/>
    <w:rsid w:val="00AE7828"/>
    <w:rsid w:val="00AF01B5"/>
    <w:rsid w:val="00AF11A0"/>
    <w:rsid w:val="00AF242B"/>
    <w:rsid w:val="00AF29BB"/>
    <w:rsid w:val="00AF2DB6"/>
    <w:rsid w:val="00AF358C"/>
    <w:rsid w:val="00AF3D0D"/>
    <w:rsid w:val="00AF4692"/>
    <w:rsid w:val="00AF5123"/>
    <w:rsid w:val="00AF6DFC"/>
    <w:rsid w:val="00AF7CD5"/>
    <w:rsid w:val="00B00D2E"/>
    <w:rsid w:val="00B00F96"/>
    <w:rsid w:val="00B02141"/>
    <w:rsid w:val="00B039F5"/>
    <w:rsid w:val="00B04B1D"/>
    <w:rsid w:val="00B04FCC"/>
    <w:rsid w:val="00B056CE"/>
    <w:rsid w:val="00B05D5D"/>
    <w:rsid w:val="00B10421"/>
    <w:rsid w:val="00B10EB2"/>
    <w:rsid w:val="00B1182C"/>
    <w:rsid w:val="00B125E6"/>
    <w:rsid w:val="00B1264D"/>
    <w:rsid w:val="00B12EEF"/>
    <w:rsid w:val="00B13587"/>
    <w:rsid w:val="00B14867"/>
    <w:rsid w:val="00B16BEC"/>
    <w:rsid w:val="00B178DE"/>
    <w:rsid w:val="00B17F90"/>
    <w:rsid w:val="00B20C86"/>
    <w:rsid w:val="00B214CB"/>
    <w:rsid w:val="00B22045"/>
    <w:rsid w:val="00B22AD1"/>
    <w:rsid w:val="00B22BA3"/>
    <w:rsid w:val="00B249E6"/>
    <w:rsid w:val="00B25DCD"/>
    <w:rsid w:val="00B32B25"/>
    <w:rsid w:val="00B3522C"/>
    <w:rsid w:val="00B36709"/>
    <w:rsid w:val="00B36A83"/>
    <w:rsid w:val="00B37C18"/>
    <w:rsid w:val="00B4128D"/>
    <w:rsid w:val="00B41724"/>
    <w:rsid w:val="00B439A2"/>
    <w:rsid w:val="00B43A50"/>
    <w:rsid w:val="00B44E2A"/>
    <w:rsid w:val="00B457F3"/>
    <w:rsid w:val="00B45A47"/>
    <w:rsid w:val="00B46511"/>
    <w:rsid w:val="00B474FA"/>
    <w:rsid w:val="00B503AE"/>
    <w:rsid w:val="00B50CA8"/>
    <w:rsid w:val="00B51A68"/>
    <w:rsid w:val="00B51C65"/>
    <w:rsid w:val="00B5222D"/>
    <w:rsid w:val="00B523F5"/>
    <w:rsid w:val="00B536A9"/>
    <w:rsid w:val="00B53A60"/>
    <w:rsid w:val="00B54B40"/>
    <w:rsid w:val="00B551B9"/>
    <w:rsid w:val="00B55633"/>
    <w:rsid w:val="00B565FB"/>
    <w:rsid w:val="00B576C2"/>
    <w:rsid w:val="00B57790"/>
    <w:rsid w:val="00B57836"/>
    <w:rsid w:val="00B57D27"/>
    <w:rsid w:val="00B57FAC"/>
    <w:rsid w:val="00B601D1"/>
    <w:rsid w:val="00B606EF"/>
    <w:rsid w:val="00B61703"/>
    <w:rsid w:val="00B62452"/>
    <w:rsid w:val="00B62EEC"/>
    <w:rsid w:val="00B63106"/>
    <w:rsid w:val="00B63B48"/>
    <w:rsid w:val="00B65112"/>
    <w:rsid w:val="00B65283"/>
    <w:rsid w:val="00B66404"/>
    <w:rsid w:val="00B71BBB"/>
    <w:rsid w:val="00B71C04"/>
    <w:rsid w:val="00B7230A"/>
    <w:rsid w:val="00B72696"/>
    <w:rsid w:val="00B726C4"/>
    <w:rsid w:val="00B7291C"/>
    <w:rsid w:val="00B749FB"/>
    <w:rsid w:val="00B753D9"/>
    <w:rsid w:val="00B7542F"/>
    <w:rsid w:val="00B75C36"/>
    <w:rsid w:val="00B7770E"/>
    <w:rsid w:val="00B81035"/>
    <w:rsid w:val="00B81810"/>
    <w:rsid w:val="00B81903"/>
    <w:rsid w:val="00B82447"/>
    <w:rsid w:val="00B83F77"/>
    <w:rsid w:val="00B84ACC"/>
    <w:rsid w:val="00B86941"/>
    <w:rsid w:val="00B86E83"/>
    <w:rsid w:val="00B87C14"/>
    <w:rsid w:val="00B87C52"/>
    <w:rsid w:val="00B90955"/>
    <w:rsid w:val="00B92E74"/>
    <w:rsid w:val="00B93EFE"/>
    <w:rsid w:val="00B941C1"/>
    <w:rsid w:val="00B95C93"/>
    <w:rsid w:val="00B95D34"/>
    <w:rsid w:val="00B96762"/>
    <w:rsid w:val="00B96B4E"/>
    <w:rsid w:val="00B97929"/>
    <w:rsid w:val="00B97A09"/>
    <w:rsid w:val="00BA064A"/>
    <w:rsid w:val="00BA0712"/>
    <w:rsid w:val="00BA0941"/>
    <w:rsid w:val="00BA1019"/>
    <w:rsid w:val="00BA10E8"/>
    <w:rsid w:val="00BA2613"/>
    <w:rsid w:val="00BA2C2B"/>
    <w:rsid w:val="00BA3C10"/>
    <w:rsid w:val="00BA3D62"/>
    <w:rsid w:val="00BA4139"/>
    <w:rsid w:val="00BA5617"/>
    <w:rsid w:val="00BA7075"/>
    <w:rsid w:val="00BA7540"/>
    <w:rsid w:val="00BA7561"/>
    <w:rsid w:val="00BB078D"/>
    <w:rsid w:val="00BB1ACD"/>
    <w:rsid w:val="00BB21CF"/>
    <w:rsid w:val="00BB2CD6"/>
    <w:rsid w:val="00BB2D0A"/>
    <w:rsid w:val="00BB4DE1"/>
    <w:rsid w:val="00BB5028"/>
    <w:rsid w:val="00BB5211"/>
    <w:rsid w:val="00BB6D10"/>
    <w:rsid w:val="00BB7474"/>
    <w:rsid w:val="00BC12E0"/>
    <w:rsid w:val="00BC20F5"/>
    <w:rsid w:val="00BC292E"/>
    <w:rsid w:val="00BC334D"/>
    <w:rsid w:val="00BC4219"/>
    <w:rsid w:val="00BC4592"/>
    <w:rsid w:val="00BC593B"/>
    <w:rsid w:val="00BC5A5B"/>
    <w:rsid w:val="00BC6202"/>
    <w:rsid w:val="00BC66D7"/>
    <w:rsid w:val="00BC7AD2"/>
    <w:rsid w:val="00BC7B82"/>
    <w:rsid w:val="00BD0760"/>
    <w:rsid w:val="00BD1217"/>
    <w:rsid w:val="00BD1D9F"/>
    <w:rsid w:val="00BD28F3"/>
    <w:rsid w:val="00BD4649"/>
    <w:rsid w:val="00BD60CB"/>
    <w:rsid w:val="00BD611A"/>
    <w:rsid w:val="00BD6E4E"/>
    <w:rsid w:val="00BD73B7"/>
    <w:rsid w:val="00BD74AD"/>
    <w:rsid w:val="00BD7BE2"/>
    <w:rsid w:val="00BE0EA5"/>
    <w:rsid w:val="00BE1D04"/>
    <w:rsid w:val="00BE2149"/>
    <w:rsid w:val="00BE21DA"/>
    <w:rsid w:val="00BE2EFF"/>
    <w:rsid w:val="00BE304F"/>
    <w:rsid w:val="00BE3FA7"/>
    <w:rsid w:val="00BE7140"/>
    <w:rsid w:val="00BE78B9"/>
    <w:rsid w:val="00BE7940"/>
    <w:rsid w:val="00BF13AE"/>
    <w:rsid w:val="00BF193A"/>
    <w:rsid w:val="00BF1E7A"/>
    <w:rsid w:val="00BF341B"/>
    <w:rsid w:val="00BF34F0"/>
    <w:rsid w:val="00BF46CC"/>
    <w:rsid w:val="00BF512B"/>
    <w:rsid w:val="00BF545C"/>
    <w:rsid w:val="00BF55E2"/>
    <w:rsid w:val="00C017A0"/>
    <w:rsid w:val="00C023D1"/>
    <w:rsid w:val="00C02FA7"/>
    <w:rsid w:val="00C03252"/>
    <w:rsid w:val="00C05149"/>
    <w:rsid w:val="00C06558"/>
    <w:rsid w:val="00C06BCB"/>
    <w:rsid w:val="00C1023C"/>
    <w:rsid w:val="00C104C9"/>
    <w:rsid w:val="00C1066B"/>
    <w:rsid w:val="00C1071A"/>
    <w:rsid w:val="00C10D10"/>
    <w:rsid w:val="00C11596"/>
    <w:rsid w:val="00C11AB5"/>
    <w:rsid w:val="00C1493B"/>
    <w:rsid w:val="00C1495B"/>
    <w:rsid w:val="00C16B41"/>
    <w:rsid w:val="00C2451D"/>
    <w:rsid w:val="00C25983"/>
    <w:rsid w:val="00C2616E"/>
    <w:rsid w:val="00C262AC"/>
    <w:rsid w:val="00C26C62"/>
    <w:rsid w:val="00C270EA"/>
    <w:rsid w:val="00C27256"/>
    <w:rsid w:val="00C273A5"/>
    <w:rsid w:val="00C2783B"/>
    <w:rsid w:val="00C27916"/>
    <w:rsid w:val="00C30549"/>
    <w:rsid w:val="00C30DE4"/>
    <w:rsid w:val="00C31651"/>
    <w:rsid w:val="00C32B1C"/>
    <w:rsid w:val="00C331AE"/>
    <w:rsid w:val="00C33486"/>
    <w:rsid w:val="00C33B46"/>
    <w:rsid w:val="00C349BC"/>
    <w:rsid w:val="00C3563A"/>
    <w:rsid w:val="00C3572B"/>
    <w:rsid w:val="00C35BAF"/>
    <w:rsid w:val="00C36D49"/>
    <w:rsid w:val="00C370D3"/>
    <w:rsid w:val="00C37D0B"/>
    <w:rsid w:val="00C409EB"/>
    <w:rsid w:val="00C40A2C"/>
    <w:rsid w:val="00C40D14"/>
    <w:rsid w:val="00C41B74"/>
    <w:rsid w:val="00C41C95"/>
    <w:rsid w:val="00C42BF2"/>
    <w:rsid w:val="00C435F6"/>
    <w:rsid w:val="00C43B5C"/>
    <w:rsid w:val="00C444CD"/>
    <w:rsid w:val="00C45FE7"/>
    <w:rsid w:val="00C4669C"/>
    <w:rsid w:val="00C47237"/>
    <w:rsid w:val="00C47BBF"/>
    <w:rsid w:val="00C47F28"/>
    <w:rsid w:val="00C50234"/>
    <w:rsid w:val="00C53E31"/>
    <w:rsid w:val="00C53EA0"/>
    <w:rsid w:val="00C53ED2"/>
    <w:rsid w:val="00C54DDB"/>
    <w:rsid w:val="00C54E43"/>
    <w:rsid w:val="00C54F66"/>
    <w:rsid w:val="00C54F72"/>
    <w:rsid w:val="00C55600"/>
    <w:rsid w:val="00C55901"/>
    <w:rsid w:val="00C57393"/>
    <w:rsid w:val="00C57EA8"/>
    <w:rsid w:val="00C57FC4"/>
    <w:rsid w:val="00C600B6"/>
    <w:rsid w:val="00C62DE5"/>
    <w:rsid w:val="00C6489F"/>
    <w:rsid w:val="00C65A9D"/>
    <w:rsid w:val="00C65DE1"/>
    <w:rsid w:val="00C66A71"/>
    <w:rsid w:val="00C67F23"/>
    <w:rsid w:val="00C71928"/>
    <w:rsid w:val="00C72C5D"/>
    <w:rsid w:val="00C74384"/>
    <w:rsid w:val="00C748B6"/>
    <w:rsid w:val="00C757F2"/>
    <w:rsid w:val="00C7591F"/>
    <w:rsid w:val="00C760EA"/>
    <w:rsid w:val="00C76C14"/>
    <w:rsid w:val="00C778A3"/>
    <w:rsid w:val="00C77D0C"/>
    <w:rsid w:val="00C8091D"/>
    <w:rsid w:val="00C80D87"/>
    <w:rsid w:val="00C80FDE"/>
    <w:rsid w:val="00C81689"/>
    <w:rsid w:val="00C86276"/>
    <w:rsid w:val="00C8695C"/>
    <w:rsid w:val="00C86DF4"/>
    <w:rsid w:val="00C87F79"/>
    <w:rsid w:val="00C90A33"/>
    <w:rsid w:val="00C92251"/>
    <w:rsid w:val="00C92A9A"/>
    <w:rsid w:val="00C92EFE"/>
    <w:rsid w:val="00C944CD"/>
    <w:rsid w:val="00C94898"/>
    <w:rsid w:val="00C95687"/>
    <w:rsid w:val="00C956E6"/>
    <w:rsid w:val="00C96BF4"/>
    <w:rsid w:val="00C96DAD"/>
    <w:rsid w:val="00C97320"/>
    <w:rsid w:val="00C974CD"/>
    <w:rsid w:val="00C976A4"/>
    <w:rsid w:val="00CA02A8"/>
    <w:rsid w:val="00CA0481"/>
    <w:rsid w:val="00CA168B"/>
    <w:rsid w:val="00CA171B"/>
    <w:rsid w:val="00CA30EE"/>
    <w:rsid w:val="00CA38BA"/>
    <w:rsid w:val="00CA46D6"/>
    <w:rsid w:val="00CA5A1E"/>
    <w:rsid w:val="00CA66D7"/>
    <w:rsid w:val="00CA685E"/>
    <w:rsid w:val="00CB0095"/>
    <w:rsid w:val="00CB0C8D"/>
    <w:rsid w:val="00CB11ED"/>
    <w:rsid w:val="00CB178F"/>
    <w:rsid w:val="00CB266D"/>
    <w:rsid w:val="00CB2D87"/>
    <w:rsid w:val="00CB3B25"/>
    <w:rsid w:val="00CB4334"/>
    <w:rsid w:val="00CB44BA"/>
    <w:rsid w:val="00CB450B"/>
    <w:rsid w:val="00CB4812"/>
    <w:rsid w:val="00CB5A5B"/>
    <w:rsid w:val="00CC0302"/>
    <w:rsid w:val="00CC12BC"/>
    <w:rsid w:val="00CC202A"/>
    <w:rsid w:val="00CC3372"/>
    <w:rsid w:val="00CC3710"/>
    <w:rsid w:val="00CC5A2B"/>
    <w:rsid w:val="00CD1BE8"/>
    <w:rsid w:val="00CD23A5"/>
    <w:rsid w:val="00CD2444"/>
    <w:rsid w:val="00CD3995"/>
    <w:rsid w:val="00CD43DD"/>
    <w:rsid w:val="00CD50D0"/>
    <w:rsid w:val="00CD67A4"/>
    <w:rsid w:val="00CD7770"/>
    <w:rsid w:val="00CD79AA"/>
    <w:rsid w:val="00CE1E75"/>
    <w:rsid w:val="00CE2BFB"/>
    <w:rsid w:val="00CE3852"/>
    <w:rsid w:val="00CE38ED"/>
    <w:rsid w:val="00CE40E7"/>
    <w:rsid w:val="00CE4103"/>
    <w:rsid w:val="00CE4E72"/>
    <w:rsid w:val="00CE585B"/>
    <w:rsid w:val="00CE5DFA"/>
    <w:rsid w:val="00CE69D6"/>
    <w:rsid w:val="00CE6D63"/>
    <w:rsid w:val="00CE7A53"/>
    <w:rsid w:val="00CF14DD"/>
    <w:rsid w:val="00CF28E8"/>
    <w:rsid w:val="00CF2D8C"/>
    <w:rsid w:val="00CF2E1A"/>
    <w:rsid w:val="00CF30DD"/>
    <w:rsid w:val="00CF39B8"/>
    <w:rsid w:val="00CF3AC8"/>
    <w:rsid w:val="00CF58B9"/>
    <w:rsid w:val="00CF70F5"/>
    <w:rsid w:val="00CF722B"/>
    <w:rsid w:val="00CF7819"/>
    <w:rsid w:val="00D00541"/>
    <w:rsid w:val="00D00803"/>
    <w:rsid w:val="00D01C99"/>
    <w:rsid w:val="00D02D61"/>
    <w:rsid w:val="00D0395B"/>
    <w:rsid w:val="00D04388"/>
    <w:rsid w:val="00D04BC0"/>
    <w:rsid w:val="00D0560E"/>
    <w:rsid w:val="00D07092"/>
    <w:rsid w:val="00D07610"/>
    <w:rsid w:val="00D078CF"/>
    <w:rsid w:val="00D07E46"/>
    <w:rsid w:val="00D07F01"/>
    <w:rsid w:val="00D114A8"/>
    <w:rsid w:val="00D1231B"/>
    <w:rsid w:val="00D12B0E"/>
    <w:rsid w:val="00D15200"/>
    <w:rsid w:val="00D1548E"/>
    <w:rsid w:val="00D156DE"/>
    <w:rsid w:val="00D15F08"/>
    <w:rsid w:val="00D17477"/>
    <w:rsid w:val="00D17825"/>
    <w:rsid w:val="00D20DD1"/>
    <w:rsid w:val="00D20F79"/>
    <w:rsid w:val="00D20FFE"/>
    <w:rsid w:val="00D220EB"/>
    <w:rsid w:val="00D22335"/>
    <w:rsid w:val="00D2265D"/>
    <w:rsid w:val="00D227B5"/>
    <w:rsid w:val="00D22E68"/>
    <w:rsid w:val="00D2308F"/>
    <w:rsid w:val="00D254F8"/>
    <w:rsid w:val="00D25E7F"/>
    <w:rsid w:val="00D26F90"/>
    <w:rsid w:val="00D27D0E"/>
    <w:rsid w:val="00D3026C"/>
    <w:rsid w:val="00D30A71"/>
    <w:rsid w:val="00D31AF1"/>
    <w:rsid w:val="00D33525"/>
    <w:rsid w:val="00D346CC"/>
    <w:rsid w:val="00D34E14"/>
    <w:rsid w:val="00D352D1"/>
    <w:rsid w:val="00D35DE3"/>
    <w:rsid w:val="00D36299"/>
    <w:rsid w:val="00D36DCD"/>
    <w:rsid w:val="00D40D1C"/>
    <w:rsid w:val="00D40F3B"/>
    <w:rsid w:val="00D41587"/>
    <w:rsid w:val="00D41A81"/>
    <w:rsid w:val="00D41BC3"/>
    <w:rsid w:val="00D420A4"/>
    <w:rsid w:val="00D4215D"/>
    <w:rsid w:val="00D45037"/>
    <w:rsid w:val="00D45591"/>
    <w:rsid w:val="00D457F6"/>
    <w:rsid w:val="00D45C42"/>
    <w:rsid w:val="00D47428"/>
    <w:rsid w:val="00D500A7"/>
    <w:rsid w:val="00D51B89"/>
    <w:rsid w:val="00D53AF6"/>
    <w:rsid w:val="00D5427D"/>
    <w:rsid w:val="00D55682"/>
    <w:rsid w:val="00D57FB3"/>
    <w:rsid w:val="00D60AD1"/>
    <w:rsid w:val="00D616D4"/>
    <w:rsid w:val="00D62301"/>
    <w:rsid w:val="00D65C96"/>
    <w:rsid w:val="00D66ACC"/>
    <w:rsid w:val="00D66D53"/>
    <w:rsid w:val="00D72698"/>
    <w:rsid w:val="00D73AF7"/>
    <w:rsid w:val="00D74119"/>
    <w:rsid w:val="00D75653"/>
    <w:rsid w:val="00D808C2"/>
    <w:rsid w:val="00D80C4E"/>
    <w:rsid w:val="00D813A3"/>
    <w:rsid w:val="00D820EB"/>
    <w:rsid w:val="00D834F5"/>
    <w:rsid w:val="00D84DC0"/>
    <w:rsid w:val="00D857DA"/>
    <w:rsid w:val="00D87255"/>
    <w:rsid w:val="00D87B6C"/>
    <w:rsid w:val="00D925CF"/>
    <w:rsid w:val="00D929F9"/>
    <w:rsid w:val="00D92FB8"/>
    <w:rsid w:val="00D93C52"/>
    <w:rsid w:val="00D93D73"/>
    <w:rsid w:val="00D94E54"/>
    <w:rsid w:val="00D94F4F"/>
    <w:rsid w:val="00D96014"/>
    <w:rsid w:val="00D9703C"/>
    <w:rsid w:val="00D97FC5"/>
    <w:rsid w:val="00DA06D4"/>
    <w:rsid w:val="00DA1F68"/>
    <w:rsid w:val="00DA2892"/>
    <w:rsid w:val="00DA2D69"/>
    <w:rsid w:val="00DA34F9"/>
    <w:rsid w:val="00DA365A"/>
    <w:rsid w:val="00DA4190"/>
    <w:rsid w:val="00DA5428"/>
    <w:rsid w:val="00DA590C"/>
    <w:rsid w:val="00DA5CFF"/>
    <w:rsid w:val="00DA613F"/>
    <w:rsid w:val="00DA7BB2"/>
    <w:rsid w:val="00DA7BD6"/>
    <w:rsid w:val="00DA7F23"/>
    <w:rsid w:val="00DB0A22"/>
    <w:rsid w:val="00DB0A46"/>
    <w:rsid w:val="00DB0ABB"/>
    <w:rsid w:val="00DB1C5E"/>
    <w:rsid w:val="00DB24EF"/>
    <w:rsid w:val="00DB2D06"/>
    <w:rsid w:val="00DB349E"/>
    <w:rsid w:val="00DB3516"/>
    <w:rsid w:val="00DB47F4"/>
    <w:rsid w:val="00DB4EE1"/>
    <w:rsid w:val="00DB59CA"/>
    <w:rsid w:val="00DB7881"/>
    <w:rsid w:val="00DB79E7"/>
    <w:rsid w:val="00DB7E6F"/>
    <w:rsid w:val="00DC148A"/>
    <w:rsid w:val="00DC1AF3"/>
    <w:rsid w:val="00DC1C18"/>
    <w:rsid w:val="00DC1C67"/>
    <w:rsid w:val="00DC2186"/>
    <w:rsid w:val="00DC2FF9"/>
    <w:rsid w:val="00DC32CA"/>
    <w:rsid w:val="00DC3BC5"/>
    <w:rsid w:val="00DC544D"/>
    <w:rsid w:val="00DC55B0"/>
    <w:rsid w:val="00DC56F0"/>
    <w:rsid w:val="00DC5CCE"/>
    <w:rsid w:val="00DC5DC3"/>
    <w:rsid w:val="00DC6160"/>
    <w:rsid w:val="00DC6252"/>
    <w:rsid w:val="00DC69A7"/>
    <w:rsid w:val="00DC7272"/>
    <w:rsid w:val="00DC7603"/>
    <w:rsid w:val="00DC791F"/>
    <w:rsid w:val="00DC7B3A"/>
    <w:rsid w:val="00DC7B57"/>
    <w:rsid w:val="00DC7F7B"/>
    <w:rsid w:val="00DD036F"/>
    <w:rsid w:val="00DD0EE7"/>
    <w:rsid w:val="00DD1843"/>
    <w:rsid w:val="00DD2055"/>
    <w:rsid w:val="00DD253D"/>
    <w:rsid w:val="00DD2C12"/>
    <w:rsid w:val="00DD513B"/>
    <w:rsid w:val="00DD515A"/>
    <w:rsid w:val="00DD53DA"/>
    <w:rsid w:val="00DD60B2"/>
    <w:rsid w:val="00DD6EFF"/>
    <w:rsid w:val="00DD7A88"/>
    <w:rsid w:val="00DE0CC7"/>
    <w:rsid w:val="00DE0E03"/>
    <w:rsid w:val="00DE0F51"/>
    <w:rsid w:val="00DE1275"/>
    <w:rsid w:val="00DE1951"/>
    <w:rsid w:val="00DE2277"/>
    <w:rsid w:val="00DE277F"/>
    <w:rsid w:val="00DE2DFF"/>
    <w:rsid w:val="00DE4AE1"/>
    <w:rsid w:val="00DE5018"/>
    <w:rsid w:val="00DE5B03"/>
    <w:rsid w:val="00DE6972"/>
    <w:rsid w:val="00DE69D0"/>
    <w:rsid w:val="00DE74F3"/>
    <w:rsid w:val="00DE7A6F"/>
    <w:rsid w:val="00DE7BF3"/>
    <w:rsid w:val="00DF03CC"/>
    <w:rsid w:val="00DF15ED"/>
    <w:rsid w:val="00DF317F"/>
    <w:rsid w:val="00DF3275"/>
    <w:rsid w:val="00DF352F"/>
    <w:rsid w:val="00DF3DE7"/>
    <w:rsid w:val="00DF445F"/>
    <w:rsid w:val="00DF44C6"/>
    <w:rsid w:val="00DF6E9C"/>
    <w:rsid w:val="00DF7A15"/>
    <w:rsid w:val="00DF7D6D"/>
    <w:rsid w:val="00E006FF"/>
    <w:rsid w:val="00E010EA"/>
    <w:rsid w:val="00E024FD"/>
    <w:rsid w:val="00E0266C"/>
    <w:rsid w:val="00E02683"/>
    <w:rsid w:val="00E0295B"/>
    <w:rsid w:val="00E02C6C"/>
    <w:rsid w:val="00E02E93"/>
    <w:rsid w:val="00E0351D"/>
    <w:rsid w:val="00E04B2B"/>
    <w:rsid w:val="00E053C6"/>
    <w:rsid w:val="00E06F08"/>
    <w:rsid w:val="00E070F0"/>
    <w:rsid w:val="00E07C00"/>
    <w:rsid w:val="00E07F38"/>
    <w:rsid w:val="00E105E8"/>
    <w:rsid w:val="00E1193B"/>
    <w:rsid w:val="00E11F2C"/>
    <w:rsid w:val="00E121BE"/>
    <w:rsid w:val="00E15926"/>
    <w:rsid w:val="00E15F71"/>
    <w:rsid w:val="00E161DF"/>
    <w:rsid w:val="00E16BFB"/>
    <w:rsid w:val="00E2033E"/>
    <w:rsid w:val="00E2163A"/>
    <w:rsid w:val="00E21E8C"/>
    <w:rsid w:val="00E235A7"/>
    <w:rsid w:val="00E23BD6"/>
    <w:rsid w:val="00E241DE"/>
    <w:rsid w:val="00E30148"/>
    <w:rsid w:val="00E30578"/>
    <w:rsid w:val="00E330D4"/>
    <w:rsid w:val="00E331B0"/>
    <w:rsid w:val="00E3334E"/>
    <w:rsid w:val="00E369C6"/>
    <w:rsid w:val="00E36E18"/>
    <w:rsid w:val="00E3705F"/>
    <w:rsid w:val="00E375C8"/>
    <w:rsid w:val="00E40BEC"/>
    <w:rsid w:val="00E416A2"/>
    <w:rsid w:val="00E41CF7"/>
    <w:rsid w:val="00E44414"/>
    <w:rsid w:val="00E455F4"/>
    <w:rsid w:val="00E503EA"/>
    <w:rsid w:val="00E50BDB"/>
    <w:rsid w:val="00E51775"/>
    <w:rsid w:val="00E51873"/>
    <w:rsid w:val="00E522D5"/>
    <w:rsid w:val="00E53425"/>
    <w:rsid w:val="00E539B5"/>
    <w:rsid w:val="00E53B11"/>
    <w:rsid w:val="00E5477B"/>
    <w:rsid w:val="00E54ACE"/>
    <w:rsid w:val="00E54CFE"/>
    <w:rsid w:val="00E54F36"/>
    <w:rsid w:val="00E54F74"/>
    <w:rsid w:val="00E55403"/>
    <w:rsid w:val="00E5547E"/>
    <w:rsid w:val="00E55F12"/>
    <w:rsid w:val="00E567F9"/>
    <w:rsid w:val="00E5697A"/>
    <w:rsid w:val="00E56C44"/>
    <w:rsid w:val="00E57226"/>
    <w:rsid w:val="00E57BF7"/>
    <w:rsid w:val="00E57D9C"/>
    <w:rsid w:val="00E6011A"/>
    <w:rsid w:val="00E62958"/>
    <w:rsid w:val="00E62ACF"/>
    <w:rsid w:val="00E63934"/>
    <w:rsid w:val="00E64847"/>
    <w:rsid w:val="00E6574E"/>
    <w:rsid w:val="00E660B1"/>
    <w:rsid w:val="00E673E1"/>
    <w:rsid w:val="00E702D3"/>
    <w:rsid w:val="00E71DA2"/>
    <w:rsid w:val="00E71ECF"/>
    <w:rsid w:val="00E72003"/>
    <w:rsid w:val="00E72BBE"/>
    <w:rsid w:val="00E73A83"/>
    <w:rsid w:val="00E74CA5"/>
    <w:rsid w:val="00E7510C"/>
    <w:rsid w:val="00E75567"/>
    <w:rsid w:val="00E758FE"/>
    <w:rsid w:val="00E75AA3"/>
    <w:rsid w:val="00E770FD"/>
    <w:rsid w:val="00E77C17"/>
    <w:rsid w:val="00E8074E"/>
    <w:rsid w:val="00E80A9F"/>
    <w:rsid w:val="00E80E36"/>
    <w:rsid w:val="00E814CD"/>
    <w:rsid w:val="00E8171F"/>
    <w:rsid w:val="00E81C1E"/>
    <w:rsid w:val="00E82331"/>
    <w:rsid w:val="00E82751"/>
    <w:rsid w:val="00E8349E"/>
    <w:rsid w:val="00E83A07"/>
    <w:rsid w:val="00E84A9E"/>
    <w:rsid w:val="00E87117"/>
    <w:rsid w:val="00E87CFC"/>
    <w:rsid w:val="00E903B8"/>
    <w:rsid w:val="00E904AE"/>
    <w:rsid w:val="00E905AD"/>
    <w:rsid w:val="00E909EC"/>
    <w:rsid w:val="00E912C5"/>
    <w:rsid w:val="00E91DA0"/>
    <w:rsid w:val="00E9280B"/>
    <w:rsid w:val="00E93B79"/>
    <w:rsid w:val="00E940D8"/>
    <w:rsid w:val="00E942D2"/>
    <w:rsid w:val="00E9457F"/>
    <w:rsid w:val="00E9471F"/>
    <w:rsid w:val="00E94B0B"/>
    <w:rsid w:val="00E94FC5"/>
    <w:rsid w:val="00E95D06"/>
    <w:rsid w:val="00E96D3D"/>
    <w:rsid w:val="00E97BFB"/>
    <w:rsid w:val="00E97DDE"/>
    <w:rsid w:val="00EA0D59"/>
    <w:rsid w:val="00EA18F7"/>
    <w:rsid w:val="00EA1B20"/>
    <w:rsid w:val="00EA1B5C"/>
    <w:rsid w:val="00EA2536"/>
    <w:rsid w:val="00EA3889"/>
    <w:rsid w:val="00EA5727"/>
    <w:rsid w:val="00EA6015"/>
    <w:rsid w:val="00EA6C0D"/>
    <w:rsid w:val="00EB051F"/>
    <w:rsid w:val="00EB068B"/>
    <w:rsid w:val="00EB0DD8"/>
    <w:rsid w:val="00EB16D4"/>
    <w:rsid w:val="00EB301D"/>
    <w:rsid w:val="00EB343C"/>
    <w:rsid w:val="00EB410B"/>
    <w:rsid w:val="00EB41CD"/>
    <w:rsid w:val="00EB4474"/>
    <w:rsid w:val="00EB481E"/>
    <w:rsid w:val="00EB4E29"/>
    <w:rsid w:val="00EB5A08"/>
    <w:rsid w:val="00EB655C"/>
    <w:rsid w:val="00EB710F"/>
    <w:rsid w:val="00EB733E"/>
    <w:rsid w:val="00EB7B8C"/>
    <w:rsid w:val="00EC030C"/>
    <w:rsid w:val="00EC0A4E"/>
    <w:rsid w:val="00EC1FE2"/>
    <w:rsid w:val="00EC23E6"/>
    <w:rsid w:val="00EC4752"/>
    <w:rsid w:val="00EC52FA"/>
    <w:rsid w:val="00EC574E"/>
    <w:rsid w:val="00EC5791"/>
    <w:rsid w:val="00EC651F"/>
    <w:rsid w:val="00EC7302"/>
    <w:rsid w:val="00EC73D7"/>
    <w:rsid w:val="00ED063E"/>
    <w:rsid w:val="00ED1230"/>
    <w:rsid w:val="00ED12E4"/>
    <w:rsid w:val="00ED1597"/>
    <w:rsid w:val="00ED3471"/>
    <w:rsid w:val="00ED455C"/>
    <w:rsid w:val="00ED60BD"/>
    <w:rsid w:val="00ED782B"/>
    <w:rsid w:val="00ED79BE"/>
    <w:rsid w:val="00ED7E18"/>
    <w:rsid w:val="00EE0441"/>
    <w:rsid w:val="00EE0BFF"/>
    <w:rsid w:val="00EE180A"/>
    <w:rsid w:val="00EE30B3"/>
    <w:rsid w:val="00EE422E"/>
    <w:rsid w:val="00EE6C7F"/>
    <w:rsid w:val="00EE730F"/>
    <w:rsid w:val="00EF0143"/>
    <w:rsid w:val="00EF093F"/>
    <w:rsid w:val="00EF1AA0"/>
    <w:rsid w:val="00EF4D63"/>
    <w:rsid w:val="00EF606D"/>
    <w:rsid w:val="00EF66FC"/>
    <w:rsid w:val="00EF6A8F"/>
    <w:rsid w:val="00EF77A5"/>
    <w:rsid w:val="00EF7874"/>
    <w:rsid w:val="00F00895"/>
    <w:rsid w:val="00F00CFA"/>
    <w:rsid w:val="00F01BF3"/>
    <w:rsid w:val="00F02B9D"/>
    <w:rsid w:val="00F02C20"/>
    <w:rsid w:val="00F02F1D"/>
    <w:rsid w:val="00F0334B"/>
    <w:rsid w:val="00F0372A"/>
    <w:rsid w:val="00F03A34"/>
    <w:rsid w:val="00F0541B"/>
    <w:rsid w:val="00F075E1"/>
    <w:rsid w:val="00F1075D"/>
    <w:rsid w:val="00F121CE"/>
    <w:rsid w:val="00F12761"/>
    <w:rsid w:val="00F13BA2"/>
    <w:rsid w:val="00F13C40"/>
    <w:rsid w:val="00F13E2D"/>
    <w:rsid w:val="00F146CC"/>
    <w:rsid w:val="00F1499F"/>
    <w:rsid w:val="00F14D93"/>
    <w:rsid w:val="00F1532A"/>
    <w:rsid w:val="00F15C7E"/>
    <w:rsid w:val="00F16A42"/>
    <w:rsid w:val="00F16E95"/>
    <w:rsid w:val="00F1751B"/>
    <w:rsid w:val="00F200C9"/>
    <w:rsid w:val="00F20299"/>
    <w:rsid w:val="00F20538"/>
    <w:rsid w:val="00F20721"/>
    <w:rsid w:val="00F2119B"/>
    <w:rsid w:val="00F2125F"/>
    <w:rsid w:val="00F2194B"/>
    <w:rsid w:val="00F24323"/>
    <w:rsid w:val="00F24412"/>
    <w:rsid w:val="00F26C94"/>
    <w:rsid w:val="00F2718E"/>
    <w:rsid w:val="00F27345"/>
    <w:rsid w:val="00F27D88"/>
    <w:rsid w:val="00F3076B"/>
    <w:rsid w:val="00F317D0"/>
    <w:rsid w:val="00F31F7F"/>
    <w:rsid w:val="00F33305"/>
    <w:rsid w:val="00F33A69"/>
    <w:rsid w:val="00F34E08"/>
    <w:rsid w:val="00F35BBF"/>
    <w:rsid w:val="00F3639D"/>
    <w:rsid w:val="00F40723"/>
    <w:rsid w:val="00F40872"/>
    <w:rsid w:val="00F4209E"/>
    <w:rsid w:val="00F43986"/>
    <w:rsid w:val="00F44FD7"/>
    <w:rsid w:val="00F451F8"/>
    <w:rsid w:val="00F45D63"/>
    <w:rsid w:val="00F4603B"/>
    <w:rsid w:val="00F46C3E"/>
    <w:rsid w:val="00F46C94"/>
    <w:rsid w:val="00F47771"/>
    <w:rsid w:val="00F47FDA"/>
    <w:rsid w:val="00F50679"/>
    <w:rsid w:val="00F508A0"/>
    <w:rsid w:val="00F527F8"/>
    <w:rsid w:val="00F52D05"/>
    <w:rsid w:val="00F5390B"/>
    <w:rsid w:val="00F55994"/>
    <w:rsid w:val="00F56163"/>
    <w:rsid w:val="00F566D2"/>
    <w:rsid w:val="00F57F8F"/>
    <w:rsid w:val="00F60A04"/>
    <w:rsid w:val="00F61042"/>
    <w:rsid w:val="00F61997"/>
    <w:rsid w:val="00F64122"/>
    <w:rsid w:val="00F65504"/>
    <w:rsid w:val="00F66800"/>
    <w:rsid w:val="00F70176"/>
    <w:rsid w:val="00F70F60"/>
    <w:rsid w:val="00F71D1A"/>
    <w:rsid w:val="00F73704"/>
    <w:rsid w:val="00F737F9"/>
    <w:rsid w:val="00F747B5"/>
    <w:rsid w:val="00F7485B"/>
    <w:rsid w:val="00F74FBC"/>
    <w:rsid w:val="00F75AA0"/>
    <w:rsid w:val="00F75B92"/>
    <w:rsid w:val="00F76097"/>
    <w:rsid w:val="00F763F1"/>
    <w:rsid w:val="00F7682A"/>
    <w:rsid w:val="00F77ACF"/>
    <w:rsid w:val="00F77F4E"/>
    <w:rsid w:val="00F8121E"/>
    <w:rsid w:val="00F82427"/>
    <w:rsid w:val="00F825F3"/>
    <w:rsid w:val="00F841A1"/>
    <w:rsid w:val="00F8494A"/>
    <w:rsid w:val="00F84E98"/>
    <w:rsid w:val="00F86543"/>
    <w:rsid w:val="00F86A32"/>
    <w:rsid w:val="00F91591"/>
    <w:rsid w:val="00F91D15"/>
    <w:rsid w:val="00F93004"/>
    <w:rsid w:val="00F931FD"/>
    <w:rsid w:val="00F9346A"/>
    <w:rsid w:val="00F934A2"/>
    <w:rsid w:val="00F9482B"/>
    <w:rsid w:val="00F961C8"/>
    <w:rsid w:val="00F973F9"/>
    <w:rsid w:val="00FA0A2F"/>
    <w:rsid w:val="00FA0A43"/>
    <w:rsid w:val="00FA2029"/>
    <w:rsid w:val="00FA24B4"/>
    <w:rsid w:val="00FA2770"/>
    <w:rsid w:val="00FA2934"/>
    <w:rsid w:val="00FA2A39"/>
    <w:rsid w:val="00FA2D3D"/>
    <w:rsid w:val="00FA2E8A"/>
    <w:rsid w:val="00FA3021"/>
    <w:rsid w:val="00FA4580"/>
    <w:rsid w:val="00FA4D5F"/>
    <w:rsid w:val="00FA5328"/>
    <w:rsid w:val="00FA5FDF"/>
    <w:rsid w:val="00FA6375"/>
    <w:rsid w:val="00FA6A73"/>
    <w:rsid w:val="00FA6B4A"/>
    <w:rsid w:val="00FA7666"/>
    <w:rsid w:val="00FA7AAB"/>
    <w:rsid w:val="00FB0031"/>
    <w:rsid w:val="00FB0C7B"/>
    <w:rsid w:val="00FB0D11"/>
    <w:rsid w:val="00FB23D4"/>
    <w:rsid w:val="00FB26DB"/>
    <w:rsid w:val="00FB2A90"/>
    <w:rsid w:val="00FB30DE"/>
    <w:rsid w:val="00FB36E1"/>
    <w:rsid w:val="00FB3941"/>
    <w:rsid w:val="00FB3C1B"/>
    <w:rsid w:val="00FB41B7"/>
    <w:rsid w:val="00FB48C5"/>
    <w:rsid w:val="00FB4D8A"/>
    <w:rsid w:val="00FB769D"/>
    <w:rsid w:val="00FC0D64"/>
    <w:rsid w:val="00FC1A7A"/>
    <w:rsid w:val="00FC2EAB"/>
    <w:rsid w:val="00FC2FAE"/>
    <w:rsid w:val="00FC35B0"/>
    <w:rsid w:val="00FC3DC4"/>
    <w:rsid w:val="00FC60C9"/>
    <w:rsid w:val="00FC65E1"/>
    <w:rsid w:val="00FC7093"/>
    <w:rsid w:val="00FD0178"/>
    <w:rsid w:val="00FD06B3"/>
    <w:rsid w:val="00FD0A17"/>
    <w:rsid w:val="00FD10DC"/>
    <w:rsid w:val="00FD10ED"/>
    <w:rsid w:val="00FD128E"/>
    <w:rsid w:val="00FD1D93"/>
    <w:rsid w:val="00FD1EEE"/>
    <w:rsid w:val="00FD3957"/>
    <w:rsid w:val="00FD448E"/>
    <w:rsid w:val="00FD4B4F"/>
    <w:rsid w:val="00FD4DA4"/>
    <w:rsid w:val="00FD5214"/>
    <w:rsid w:val="00FD6AE4"/>
    <w:rsid w:val="00FD6F9D"/>
    <w:rsid w:val="00FD7F7B"/>
    <w:rsid w:val="00FE2E3B"/>
    <w:rsid w:val="00FE4662"/>
    <w:rsid w:val="00FE5224"/>
    <w:rsid w:val="00FE60C6"/>
    <w:rsid w:val="00FE6DDE"/>
    <w:rsid w:val="00FE7A0C"/>
    <w:rsid w:val="00FF1673"/>
    <w:rsid w:val="00FF1FE9"/>
    <w:rsid w:val="00FF3B3B"/>
    <w:rsid w:val="00FF4692"/>
    <w:rsid w:val="00FF4FF2"/>
    <w:rsid w:val="00FF5F37"/>
    <w:rsid w:val="00FF6E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6038D"/>
  <w15:chartTrackingRefBased/>
  <w15:docId w15:val="{DBC60262-7D29-46C5-8781-A585975E6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094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F47B1"/>
    <w:pPr>
      <w:keepNext/>
      <w:overflowPunct w:val="0"/>
      <w:autoSpaceDE w:val="0"/>
      <w:autoSpaceDN w:val="0"/>
      <w:adjustRightInd w:val="0"/>
      <w:jc w:val="center"/>
      <w:textAlignment w:val="baseline"/>
      <w:outlineLvl w:val="0"/>
    </w:pPr>
    <w:rPr>
      <w:rFonts w:eastAsia="Calibri"/>
      <w:b/>
      <w:bCs/>
      <w:lang w:val="x-none"/>
    </w:rPr>
  </w:style>
  <w:style w:type="paragraph" w:styleId="Nagwek2">
    <w:name w:val="heading 2"/>
    <w:basedOn w:val="Normalny"/>
    <w:next w:val="Normalny"/>
    <w:link w:val="Nagwek2Znak"/>
    <w:qFormat/>
    <w:rsid w:val="000F47B1"/>
    <w:pPr>
      <w:keepNext/>
      <w:numPr>
        <w:numId w:val="1"/>
      </w:numPr>
      <w:jc w:val="both"/>
      <w:outlineLvl w:val="1"/>
    </w:pPr>
    <w:rPr>
      <w:b/>
      <w:bCs/>
      <w:lang w:val="x-none" w:eastAsia="x-none"/>
    </w:rPr>
  </w:style>
  <w:style w:type="paragraph" w:styleId="Nagwek3">
    <w:name w:val="heading 3"/>
    <w:basedOn w:val="Normalny"/>
    <w:next w:val="Normalny"/>
    <w:link w:val="Nagwek3Znak"/>
    <w:uiPriority w:val="99"/>
    <w:qFormat/>
    <w:rsid w:val="000F47B1"/>
    <w:pPr>
      <w:keepNext/>
      <w:keepLines/>
      <w:spacing w:before="200"/>
      <w:outlineLvl w:val="2"/>
    </w:pPr>
    <w:rPr>
      <w:rFonts w:ascii="Cambria" w:eastAsia="Calibri" w:hAnsi="Cambria"/>
      <w:b/>
      <w:bCs/>
      <w:color w:val="4F81BD"/>
      <w:lang w:val="x-none"/>
    </w:rPr>
  </w:style>
  <w:style w:type="paragraph" w:styleId="Nagwek4">
    <w:name w:val="heading 4"/>
    <w:basedOn w:val="Normalny"/>
    <w:next w:val="Normalny"/>
    <w:link w:val="Nagwek4Znak"/>
    <w:uiPriority w:val="99"/>
    <w:qFormat/>
    <w:rsid w:val="000F47B1"/>
    <w:pPr>
      <w:keepNext/>
      <w:keepLines/>
      <w:spacing w:before="200"/>
      <w:outlineLvl w:val="3"/>
    </w:pPr>
    <w:rPr>
      <w:rFonts w:ascii="Cambria" w:eastAsia="Calibri" w:hAnsi="Cambria"/>
      <w:b/>
      <w:bCs/>
      <w:i/>
      <w:iCs/>
      <w:color w:val="4F81BD"/>
      <w:lang w:val="x-none" w:eastAsia="x-none"/>
    </w:rPr>
  </w:style>
  <w:style w:type="paragraph" w:styleId="Nagwek5">
    <w:name w:val="heading 5"/>
    <w:basedOn w:val="Normalny"/>
    <w:next w:val="Normalny"/>
    <w:link w:val="Nagwek5Znak"/>
    <w:semiHidden/>
    <w:unhideWhenUsed/>
    <w:qFormat/>
    <w:rsid w:val="000F47B1"/>
    <w:pPr>
      <w:spacing w:before="240" w:after="60"/>
      <w:outlineLvl w:val="4"/>
    </w:pPr>
    <w:rPr>
      <w:rFonts w:ascii="Calibri" w:hAnsi="Calibri"/>
      <w:b/>
      <w:bCs/>
      <w:i/>
      <w:iCs/>
      <w:sz w:val="26"/>
      <w:szCs w:val="26"/>
      <w:lang w:val="x-none" w:eastAsia="x-none"/>
    </w:rPr>
  </w:style>
  <w:style w:type="paragraph" w:styleId="Nagwek7">
    <w:name w:val="heading 7"/>
    <w:basedOn w:val="Normalny"/>
    <w:next w:val="Normalny"/>
    <w:link w:val="Nagwek7Znak"/>
    <w:uiPriority w:val="9"/>
    <w:semiHidden/>
    <w:unhideWhenUsed/>
    <w:qFormat/>
    <w:rsid w:val="000F47B1"/>
    <w:pPr>
      <w:keepNext/>
      <w:keepLines/>
      <w:spacing w:before="40" w:after="60"/>
      <w:ind w:left="1296" w:hanging="1296"/>
      <w:outlineLvl w:val="6"/>
    </w:pPr>
    <w:rPr>
      <w:rFonts w:ascii="Calibri Light" w:hAnsi="Calibri Light"/>
      <w:i/>
      <w:iCs/>
      <w:color w:val="1F3763"/>
      <w:sz w:val="20"/>
      <w:szCs w:val="22"/>
      <w:lang w:val="x-none" w:eastAsia="en-US"/>
    </w:rPr>
  </w:style>
  <w:style w:type="paragraph" w:styleId="Nagwek8">
    <w:name w:val="heading 8"/>
    <w:basedOn w:val="Normalny"/>
    <w:next w:val="Normalny"/>
    <w:link w:val="Nagwek8Znak"/>
    <w:uiPriority w:val="99"/>
    <w:qFormat/>
    <w:rsid w:val="000F47B1"/>
    <w:pPr>
      <w:keepNext/>
      <w:keepLines/>
      <w:spacing w:before="200"/>
      <w:outlineLvl w:val="7"/>
    </w:pPr>
    <w:rPr>
      <w:rFonts w:ascii="Cambria" w:eastAsia="Calibri" w:hAnsi="Cambria"/>
      <w:color w:val="404040"/>
      <w:sz w:val="20"/>
      <w:szCs w:val="20"/>
      <w:lang w:val="x-none" w:eastAsia="x-none"/>
    </w:rPr>
  </w:style>
  <w:style w:type="paragraph" w:styleId="Nagwek9">
    <w:name w:val="heading 9"/>
    <w:basedOn w:val="Normalny"/>
    <w:next w:val="Normalny"/>
    <w:link w:val="Nagwek9Znak"/>
    <w:uiPriority w:val="99"/>
    <w:qFormat/>
    <w:rsid w:val="000F47B1"/>
    <w:pPr>
      <w:keepNext/>
      <w:keepLines/>
      <w:spacing w:before="200"/>
      <w:outlineLvl w:val="8"/>
    </w:pPr>
    <w:rPr>
      <w:rFonts w:ascii="Cambria" w:eastAsia="Calibri" w:hAnsi="Cambria"/>
      <w:i/>
      <w:iCs/>
      <w:color w:val="404040"/>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F47B1"/>
    <w:rPr>
      <w:rFonts w:ascii="Times New Roman" w:eastAsia="Calibri" w:hAnsi="Times New Roman" w:cs="Times New Roman"/>
      <w:b/>
      <w:bCs/>
      <w:sz w:val="24"/>
      <w:szCs w:val="24"/>
      <w:lang w:val="x-none" w:eastAsia="pl-PL"/>
    </w:rPr>
  </w:style>
  <w:style w:type="character" w:customStyle="1" w:styleId="Nagwek2Znak">
    <w:name w:val="Nagłówek 2 Znak"/>
    <w:basedOn w:val="Domylnaczcionkaakapitu"/>
    <w:link w:val="Nagwek2"/>
    <w:rsid w:val="000F47B1"/>
    <w:rPr>
      <w:rFonts w:ascii="Times New Roman" w:eastAsia="Times New Roman" w:hAnsi="Times New Roman" w:cs="Times New Roman"/>
      <w:b/>
      <w:bCs/>
      <w:sz w:val="24"/>
      <w:szCs w:val="24"/>
      <w:lang w:val="x-none" w:eastAsia="x-none"/>
    </w:rPr>
  </w:style>
  <w:style w:type="character" w:customStyle="1" w:styleId="Nagwek3Znak">
    <w:name w:val="Nagłówek 3 Znak"/>
    <w:basedOn w:val="Domylnaczcionkaakapitu"/>
    <w:link w:val="Nagwek3"/>
    <w:uiPriority w:val="99"/>
    <w:rsid w:val="000F47B1"/>
    <w:rPr>
      <w:rFonts w:ascii="Cambria" w:eastAsia="Calibri" w:hAnsi="Cambria" w:cs="Times New Roman"/>
      <w:b/>
      <w:bCs/>
      <w:color w:val="4F81BD"/>
      <w:sz w:val="24"/>
      <w:szCs w:val="24"/>
      <w:lang w:val="x-none" w:eastAsia="pl-PL"/>
    </w:rPr>
  </w:style>
  <w:style w:type="character" w:customStyle="1" w:styleId="Nagwek4Znak">
    <w:name w:val="Nagłówek 4 Znak"/>
    <w:basedOn w:val="Domylnaczcionkaakapitu"/>
    <w:link w:val="Nagwek4"/>
    <w:uiPriority w:val="99"/>
    <w:rsid w:val="000F47B1"/>
    <w:rPr>
      <w:rFonts w:ascii="Cambria" w:eastAsia="Calibri" w:hAnsi="Cambria" w:cs="Times New Roman"/>
      <w:b/>
      <w:bCs/>
      <w:i/>
      <w:iCs/>
      <w:color w:val="4F81BD"/>
      <w:sz w:val="24"/>
      <w:szCs w:val="24"/>
      <w:lang w:val="x-none" w:eastAsia="x-none"/>
    </w:rPr>
  </w:style>
  <w:style w:type="character" w:customStyle="1" w:styleId="Nagwek5Znak">
    <w:name w:val="Nagłówek 5 Znak"/>
    <w:basedOn w:val="Domylnaczcionkaakapitu"/>
    <w:link w:val="Nagwek5"/>
    <w:semiHidden/>
    <w:rsid w:val="000F47B1"/>
    <w:rPr>
      <w:rFonts w:ascii="Calibri" w:eastAsia="Times New Roman" w:hAnsi="Calibri" w:cs="Times New Roman"/>
      <w:b/>
      <w:bCs/>
      <w:i/>
      <w:iCs/>
      <w:sz w:val="26"/>
      <w:szCs w:val="26"/>
      <w:lang w:val="x-none" w:eastAsia="x-none"/>
    </w:rPr>
  </w:style>
  <w:style w:type="character" w:customStyle="1" w:styleId="Nagwek7Znak">
    <w:name w:val="Nagłówek 7 Znak"/>
    <w:basedOn w:val="Domylnaczcionkaakapitu"/>
    <w:link w:val="Nagwek7"/>
    <w:uiPriority w:val="9"/>
    <w:semiHidden/>
    <w:rsid w:val="000F47B1"/>
    <w:rPr>
      <w:rFonts w:ascii="Calibri Light" w:eastAsia="Times New Roman" w:hAnsi="Calibri Light" w:cs="Times New Roman"/>
      <w:i/>
      <w:iCs/>
      <w:color w:val="1F3763"/>
      <w:sz w:val="20"/>
      <w:lang w:val="x-none"/>
    </w:rPr>
  </w:style>
  <w:style w:type="character" w:customStyle="1" w:styleId="Nagwek8Znak">
    <w:name w:val="Nagłówek 8 Znak"/>
    <w:basedOn w:val="Domylnaczcionkaakapitu"/>
    <w:link w:val="Nagwek8"/>
    <w:uiPriority w:val="99"/>
    <w:rsid w:val="000F47B1"/>
    <w:rPr>
      <w:rFonts w:ascii="Cambria" w:eastAsia="Calibri" w:hAnsi="Cambria" w:cs="Times New Roman"/>
      <w:color w:val="404040"/>
      <w:sz w:val="20"/>
      <w:szCs w:val="20"/>
      <w:lang w:val="x-none" w:eastAsia="x-none"/>
    </w:rPr>
  </w:style>
  <w:style w:type="character" w:customStyle="1" w:styleId="Nagwek9Znak">
    <w:name w:val="Nagłówek 9 Znak"/>
    <w:basedOn w:val="Domylnaczcionkaakapitu"/>
    <w:link w:val="Nagwek9"/>
    <w:uiPriority w:val="99"/>
    <w:rsid w:val="000F47B1"/>
    <w:rPr>
      <w:rFonts w:ascii="Cambria" w:eastAsia="Calibri" w:hAnsi="Cambria" w:cs="Times New Roman"/>
      <w:i/>
      <w:iCs/>
      <w:color w:val="404040"/>
      <w:sz w:val="20"/>
      <w:szCs w:val="20"/>
      <w:lang w:val="x-none" w:eastAsia="pl-PL"/>
    </w:rPr>
  </w:style>
  <w:style w:type="paragraph" w:styleId="Tekstpodstawowy">
    <w:name w:val="Body Text"/>
    <w:aliases w:val="Regulacje,definicje,moj body text"/>
    <w:basedOn w:val="Normalny"/>
    <w:link w:val="TekstpodstawowyZnak"/>
    <w:rsid w:val="000F47B1"/>
    <w:pPr>
      <w:jc w:val="both"/>
    </w:pPr>
    <w:rPr>
      <w:rFonts w:eastAsia="Calibri"/>
      <w:lang w:val="x-none"/>
    </w:rPr>
  </w:style>
  <w:style w:type="character" w:customStyle="1" w:styleId="TekstpodstawowyZnak">
    <w:name w:val="Tekst podstawowy Znak"/>
    <w:aliases w:val="Regulacje Znak,definicje Znak,moj body text Znak"/>
    <w:basedOn w:val="Domylnaczcionkaakapitu"/>
    <w:link w:val="Tekstpodstawowy"/>
    <w:qFormat/>
    <w:rsid w:val="000F47B1"/>
    <w:rPr>
      <w:rFonts w:ascii="Times New Roman" w:eastAsia="Calibri" w:hAnsi="Times New Roman" w:cs="Times New Roman"/>
      <w:sz w:val="24"/>
      <w:szCs w:val="24"/>
      <w:lang w:val="x-none" w:eastAsia="pl-PL"/>
    </w:rPr>
  </w:style>
  <w:style w:type="paragraph" w:styleId="Tekstpodstawowy3">
    <w:name w:val="Body Text 3"/>
    <w:basedOn w:val="Normalny"/>
    <w:link w:val="Tekstpodstawowy3Znak"/>
    <w:qFormat/>
    <w:rsid w:val="000F47B1"/>
    <w:pPr>
      <w:jc w:val="both"/>
    </w:pPr>
    <w:rPr>
      <w:rFonts w:eastAsia="Calibri"/>
      <w:b/>
      <w:bCs/>
      <w:sz w:val="20"/>
      <w:szCs w:val="20"/>
      <w:lang w:val="x-none"/>
    </w:rPr>
  </w:style>
  <w:style w:type="character" w:customStyle="1" w:styleId="Tekstpodstawowy3Znak">
    <w:name w:val="Tekst podstawowy 3 Znak"/>
    <w:basedOn w:val="Domylnaczcionkaakapitu"/>
    <w:link w:val="Tekstpodstawowy3"/>
    <w:uiPriority w:val="99"/>
    <w:qFormat/>
    <w:rsid w:val="000F47B1"/>
    <w:rPr>
      <w:rFonts w:ascii="Times New Roman" w:eastAsia="Calibri" w:hAnsi="Times New Roman" w:cs="Times New Roman"/>
      <w:b/>
      <w:bCs/>
      <w:sz w:val="20"/>
      <w:szCs w:val="20"/>
      <w:lang w:val="x-none" w:eastAsia="pl-PL"/>
    </w:rPr>
  </w:style>
  <w:style w:type="paragraph" w:styleId="Nagwek">
    <w:name w:val="header"/>
    <w:basedOn w:val="Normalny"/>
    <w:link w:val="NagwekZnak"/>
    <w:uiPriority w:val="99"/>
    <w:rsid w:val="000F47B1"/>
    <w:pPr>
      <w:tabs>
        <w:tab w:val="center" w:pos="4536"/>
        <w:tab w:val="right" w:pos="9072"/>
      </w:tabs>
    </w:pPr>
    <w:rPr>
      <w:rFonts w:eastAsia="Calibri"/>
      <w:lang w:val="x-none"/>
    </w:rPr>
  </w:style>
  <w:style w:type="character" w:customStyle="1" w:styleId="NagwekZnak">
    <w:name w:val="Nagłówek Znak"/>
    <w:basedOn w:val="Domylnaczcionkaakapitu"/>
    <w:link w:val="Nagwek"/>
    <w:uiPriority w:val="99"/>
    <w:rsid w:val="000F47B1"/>
    <w:rPr>
      <w:rFonts w:ascii="Times New Roman" w:eastAsia="Calibri" w:hAnsi="Times New Roman" w:cs="Times New Roman"/>
      <w:sz w:val="24"/>
      <w:szCs w:val="24"/>
      <w:lang w:val="x-none" w:eastAsia="pl-PL"/>
    </w:rPr>
  </w:style>
  <w:style w:type="paragraph" w:styleId="Stopka">
    <w:name w:val="footer"/>
    <w:basedOn w:val="Normalny"/>
    <w:link w:val="StopkaZnak"/>
    <w:uiPriority w:val="99"/>
    <w:rsid w:val="000F47B1"/>
    <w:pPr>
      <w:tabs>
        <w:tab w:val="center" w:pos="4536"/>
        <w:tab w:val="right" w:pos="9072"/>
      </w:tabs>
    </w:pPr>
    <w:rPr>
      <w:rFonts w:eastAsia="Calibri"/>
      <w:lang w:val="x-none"/>
    </w:rPr>
  </w:style>
  <w:style w:type="character" w:customStyle="1" w:styleId="StopkaZnak">
    <w:name w:val="Stopka Znak"/>
    <w:basedOn w:val="Domylnaczcionkaakapitu"/>
    <w:link w:val="Stopka"/>
    <w:uiPriority w:val="99"/>
    <w:rsid w:val="000F47B1"/>
    <w:rPr>
      <w:rFonts w:ascii="Times New Roman" w:eastAsia="Calibri" w:hAnsi="Times New Roman" w:cs="Times New Roman"/>
      <w:sz w:val="24"/>
      <w:szCs w:val="24"/>
      <w:lang w:val="x-none" w:eastAsia="pl-PL"/>
    </w:rPr>
  </w:style>
  <w:style w:type="paragraph" w:styleId="Tekstdymka">
    <w:name w:val="Balloon Text"/>
    <w:basedOn w:val="Normalny"/>
    <w:link w:val="TekstdymkaZnak"/>
    <w:uiPriority w:val="99"/>
    <w:semiHidden/>
    <w:rsid w:val="000F47B1"/>
    <w:rPr>
      <w:rFonts w:ascii="Tahoma" w:eastAsia="Calibri" w:hAnsi="Tahoma"/>
      <w:sz w:val="16"/>
      <w:szCs w:val="16"/>
      <w:lang w:val="x-none"/>
    </w:rPr>
  </w:style>
  <w:style w:type="character" w:customStyle="1" w:styleId="TekstdymkaZnak">
    <w:name w:val="Tekst dymka Znak"/>
    <w:basedOn w:val="Domylnaczcionkaakapitu"/>
    <w:link w:val="Tekstdymka"/>
    <w:uiPriority w:val="99"/>
    <w:semiHidden/>
    <w:rsid w:val="000F47B1"/>
    <w:rPr>
      <w:rFonts w:ascii="Tahoma" w:eastAsia="Calibri" w:hAnsi="Tahoma" w:cs="Times New Roman"/>
      <w:sz w:val="16"/>
      <w:szCs w:val="16"/>
      <w:lang w:val="x-none" w:eastAsia="pl-PL"/>
    </w:rPr>
  </w:style>
  <w:style w:type="paragraph" w:customStyle="1" w:styleId="Default">
    <w:name w:val="Default"/>
    <w:qFormat/>
    <w:rsid w:val="000F47B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uiPriority w:val="99"/>
    <w:rsid w:val="000F47B1"/>
    <w:rPr>
      <w:color w:val="0000FF"/>
      <w:u w:val="single"/>
    </w:rPr>
  </w:style>
  <w:style w:type="paragraph" w:styleId="Akapitzlist">
    <w:name w:val="List Paragraph"/>
    <w:aliases w:val="L1,List Paragraph,Akapit z listą5,normalny tekst,wypunktowanie,Asia 2  Akapit z listą,tekst normalny,Nagłowek 3,EST_akapit z listą,Preambuła,Obiekt,List Paragraph1,maz_wyliczenie,opis dzialania,K-P_odwolanie,A_wyliczenie,Wyliczanie,CW_Lis"/>
    <w:basedOn w:val="Normalny"/>
    <w:link w:val="AkapitzlistZnak"/>
    <w:uiPriority w:val="1"/>
    <w:qFormat/>
    <w:rsid w:val="000F47B1"/>
    <w:pPr>
      <w:ind w:left="720"/>
    </w:pPr>
    <w:rPr>
      <w:lang w:val="x-none" w:eastAsia="x-none"/>
    </w:rPr>
  </w:style>
  <w:style w:type="paragraph" w:styleId="Tekstpodstawowywcity">
    <w:name w:val="Body Text Indent"/>
    <w:basedOn w:val="Normalny"/>
    <w:link w:val="TekstpodstawowywcityZnak"/>
    <w:rsid w:val="000F47B1"/>
    <w:pPr>
      <w:spacing w:after="120"/>
      <w:ind w:left="283"/>
    </w:pPr>
    <w:rPr>
      <w:rFonts w:eastAsia="Calibri"/>
      <w:lang w:val="x-none"/>
    </w:rPr>
  </w:style>
  <w:style w:type="character" w:customStyle="1" w:styleId="TekstpodstawowywcityZnak">
    <w:name w:val="Tekst podstawowy wcięty Znak"/>
    <w:basedOn w:val="Domylnaczcionkaakapitu"/>
    <w:link w:val="Tekstpodstawowywcity"/>
    <w:qFormat/>
    <w:rsid w:val="000F47B1"/>
    <w:rPr>
      <w:rFonts w:ascii="Times New Roman" w:eastAsia="Calibri" w:hAnsi="Times New Roman" w:cs="Times New Roman"/>
      <w:sz w:val="24"/>
      <w:szCs w:val="24"/>
      <w:lang w:val="x-none" w:eastAsia="pl-PL"/>
    </w:rPr>
  </w:style>
  <w:style w:type="paragraph" w:customStyle="1" w:styleId="CM6">
    <w:name w:val="CM6"/>
    <w:basedOn w:val="Default"/>
    <w:next w:val="Default"/>
    <w:uiPriority w:val="99"/>
    <w:rsid w:val="000F47B1"/>
    <w:pPr>
      <w:spacing w:line="278" w:lineRule="atLeast"/>
    </w:pPr>
    <w:rPr>
      <w:color w:val="auto"/>
    </w:rPr>
  </w:style>
  <w:style w:type="paragraph" w:customStyle="1" w:styleId="CM7">
    <w:name w:val="CM7"/>
    <w:basedOn w:val="Default"/>
    <w:next w:val="Default"/>
    <w:uiPriority w:val="99"/>
    <w:rsid w:val="000F47B1"/>
    <w:pPr>
      <w:spacing w:line="278" w:lineRule="atLeast"/>
    </w:pPr>
    <w:rPr>
      <w:color w:val="auto"/>
    </w:rPr>
  </w:style>
  <w:style w:type="paragraph" w:customStyle="1" w:styleId="CM36">
    <w:name w:val="CM36"/>
    <w:basedOn w:val="Default"/>
    <w:next w:val="Default"/>
    <w:rsid w:val="000F47B1"/>
    <w:pPr>
      <w:spacing w:after="275"/>
    </w:pPr>
    <w:rPr>
      <w:color w:val="auto"/>
    </w:rPr>
  </w:style>
  <w:style w:type="paragraph" w:customStyle="1" w:styleId="CM17">
    <w:name w:val="CM17"/>
    <w:basedOn w:val="Default"/>
    <w:next w:val="Default"/>
    <w:rsid w:val="000F47B1"/>
    <w:pPr>
      <w:spacing w:line="276" w:lineRule="atLeast"/>
    </w:pPr>
    <w:rPr>
      <w:color w:val="auto"/>
    </w:rPr>
  </w:style>
  <w:style w:type="paragraph" w:customStyle="1" w:styleId="CM19">
    <w:name w:val="CM19"/>
    <w:basedOn w:val="Default"/>
    <w:next w:val="Default"/>
    <w:rsid w:val="000F47B1"/>
    <w:pPr>
      <w:spacing w:line="276" w:lineRule="atLeast"/>
    </w:pPr>
    <w:rPr>
      <w:color w:val="auto"/>
    </w:rPr>
  </w:style>
  <w:style w:type="paragraph" w:customStyle="1" w:styleId="CM4">
    <w:name w:val="CM4"/>
    <w:basedOn w:val="Default"/>
    <w:next w:val="Default"/>
    <w:uiPriority w:val="99"/>
    <w:rsid w:val="000F47B1"/>
    <w:rPr>
      <w:color w:val="auto"/>
    </w:rPr>
  </w:style>
  <w:style w:type="paragraph" w:styleId="Tekstpodstawowy2">
    <w:name w:val="Body Text 2"/>
    <w:basedOn w:val="Normalny"/>
    <w:link w:val="Tekstpodstawowy2Znak"/>
    <w:uiPriority w:val="99"/>
    <w:semiHidden/>
    <w:rsid w:val="000F47B1"/>
    <w:pPr>
      <w:spacing w:after="120" w:line="480" w:lineRule="auto"/>
    </w:pPr>
    <w:rPr>
      <w:rFonts w:eastAsia="Calibri"/>
      <w:lang w:val="x-none"/>
    </w:rPr>
  </w:style>
  <w:style w:type="character" w:customStyle="1" w:styleId="Tekstpodstawowy2Znak">
    <w:name w:val="Tekst podstawowy 2 Znak"/>
    <w:basedOn w:val="Domylnaczcionkaakapitu"/>
    <w:link w:val="Tekstpodstawowy2"/>
    <w:uiPriority w:val="99"/>
    <w:semiHidden/>
    <w:rsid w:val="000F47B1"/>
    <w:rPr>
      <w:rFonts w:ascii="Times New Roman" w:eastAsia="Calibri" w:hAnsi="Times New Roman" w:cs="Times New Roman"/>
      <w:sz w:val="24"/>
      <w:szCs w:val="24"/>
      <w:lang w:val="x-none" w:eastAsia="pl-PL"/>
    </w:rPr>
  </w:style>
  <w:style w:type="paragraph" w:customStyle="1" w:styleId="CM38">
    <w:name w:val="CM38"/>
    <w:basedOn w:val="Default"/>
    <w:next w:val="Default"/>
    <w:uiPriority w:val="99"/>
    <w:rsid w:val="000F47B1"/>
    <w:pPr>
      <w:spacing w:after="468"/>
    </w:pPr>
    <w:rPr>
      <w:color w:val="auto"/>
    </w:rPr>
  </w:style>
  <w:style w:type="paragraph" w:customStyle="1" w:styleId="Indeks">
    <w:name w:val="Indeks"/>
    <w:basedOn w:val="Normalny"/>
    <w:uiPriority w:val="99"/>
    <w:rsid w:val="000F47B1"/>
    <w:pPr>
      <w:suppressLineNumbers/>
      <w:suppressAutoHyphens/>
    </w:pPr>
    <w:rPr>
      <w:lang w:eastAsia="ar-SA"/>
    </w:rPr>
  </w:style>
  <w:style w:type="paragraph" w:customStyle="1" w:styleId="Tekstpodstawowy31">
    <w:name w:val="Tekst podstawowy 31"/>
    <w:basedOn w:val="Normalny"/>
    <w:rsid w:val="000F47B1"/>
    <w:pPr>
      <w:overflowPunct w:val="0"/>
      <w:autoSpaceDE w:val="0"/>
      <w:autoSpaceDN w:val="0"/>
      <w:adjustRightInd w:val="0"/>
      <w:jc w:val="both"/>
      <w:textAlignment w:val="baseline"/>
    </w:pPr>
    <w:rPr>
      <w:b/>
      <w:bCs/>
      <w:sz w:val="22"/>
      <w:szCs w:val="22"/>
    </w:rPr>
  </w:style>
  <w:style w:type="paragraph" w:customStyle="1" w:styleId="pkt">
    <w:name w:val="pkt"/>
    <w:basedOn w:val="Normalny"/>
    <w:link w:val="pktZnak"/>
    <w:rsid w:val="000F47B1"/>
    <w:pPr>
      <w:autoSpaceDE w:val="0"/>
      <w:autoSpaceDN w:val="0"/>
      <w:spacing w:before="60" w:after="60" w:line="360" w:lineRule="auto"/>
      <w:ind w:left="851" w:hanging="295"/>
      <w:jc w:val="both"/>
    </w:pPr>
    <w:rPr>
      <w:rFonts w:ascii="Univers-PL" w:eastAsia="Univers-PL"/>
      <w:sz w:val="19"/>
      <w:szCs w:val="19"/>
      <w:lang w:val="x-none" w:eastAsia="x-none"/>
    </w:rPr>
  </w:style>
  <w:style w:type="table" w:styleId="Tabela-Siatka">
    <w:name w:val="Table Grid"/>
    <w:basedOn w:val="Standardowy"/>
    <w:uiPriority w:val="59"/>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semiHidden/>
    <w:rsid w:val="000F47B1"/>
    <w:pPr>
      <w:spacing w:after="120"/>
      <w:ind w:left="283"/>
    </w:pPr>
    <w:rPr>
      <w:rFonts w:eastAsia="Calibri"/>
      <w:sz w:val="16"/>
      <w:szCs w:val="16"/>
      <w:lang w:val="x-none"/>
    </w:rPr>
  </w:style>
  <w:style w:type="character" w:customStyle="1" w:styleId="Tekstpodstawowywcity3Znak">
    <w:name w:val="Tekst podstawowy wcięty 3 Znak"/>
    <w:basedOn w:val="Domylnaczcionkaakapitu"/>
    <w:link w:val="Tekstpodstawowywcity3"/>
    <w:semiHidden/>
    <w:rsid w:val="000F47B1"/>
    <w:rPr>
      <w:rFonts w:ascii="Times New Roman" w:eastAsia="Calibri" w:hAnsi="Times New Roman" w:cs="Times New Roman"/>
      <w:sz w:val="16"/>
      <w:szCs w:val="16"/>
      <w:lang w:val="x-none" w:eastAsia="pl-PL"/>
    </w:rPr>
  </w:style>
  <w:style w:type="paragraph" w:customStyle="1" w:styleId="Tekstpodstawowy32">
    <w:name w:val="Tekst podstawowy 32"/>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pozycjatresc1">
    <w:name w:val="pozycja_tresc1"/>
    <w:basedOn w:val="Normalny"/>
    <w:uiPriority w:val="99"/>
    <w:rsid w:val="000F47B1"/>
    <w:pPr>
      <w:spacing w:line="336" w:lineRule="atLeast"/>
      <w:jc w:val="both"/>
    </w:pPr>
    <w:rPr>
      <w:sz w:val="17"/>
      <w:szCs w:val="17"/>
    </w:rPr>
  </w:style>
  <w:style w:type="character" w:customStyle="1" w:styleId="pozycjatytul1">
    <w:name w:val="pozycja_tytul1"/>
    <w:uiPriority w:val="99"/>
    <w:rsid w:val="000F47B1"/>
    <w:rPr>
      <w:b/>
      <w:bCs/>
      <w:sz w:val="18"/>
      <w:szCs w:val="18"/>
    </w:rPr>
  </w:style>
  <w:style w:type="paragraph" w:customStyle="1" w:styleId="Zawartotabeli">
    <w:name w:val="Zawartość tabeli"/>
    <w:basedOn w:val="Normalny"/>
    <w:uiPriority w:val="99"/>
    <w:rsid w:val="000F47B1"/>
    <w:pPr>
      <w:widowControl w:val="0"/>
      <w:suppressLineNumbers/>
      <w:suppressAutoHyphens/>
    </w:pPr>
    <w:rPr>
      <w:rFonts w:eastAsia="SimSun"/>
      <w:kern w:val="1"/>
      <w:lang w:eastAsia="hi-IN" w:bidi="hi-IN"/>
    </w:rPr>
  </w:style>
  <w:style w:type="paragraph" w:customStyle="1" w:styleId="Standard">
    <w:name w:val="Standard"/>
    <w:rsid w:val="000F47B1"/>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paragraph" w:styleId="Mapadokumentu">
    <w:name w:val="Document Map"/>
    <w:aliases w:val="Plan dokumentu"/>
    <w:basedOn w:val="Normalny"/>
    <w:link w:val="MapadokumentuZnak1"/>
    <w:uiPriority w:val="99"/>
    <w:semiHidden/>
    <w:rsid w:val="000F47B1"/>
    <w:pPr>
      <w:shd w:val="clear" w:color="auto" w:fill="000080"/>
    </w:pPr>
    <w:rPr>
      <w:rFonts w:eastAsia="Calibri"/>
      <w:sz w:val="2"/>
      <w:szCs w:val="2"/>
      <w:lang w:val="x-none" w:eastAsia="x-none"/>
    </w:rPr>
  </w:style>
  <w:style w:type="character" w:customStyle="1" w:styleId="MapadokumentuZnak">
    <w:name w:val="Mapa dokumentu Znak"/>
    <w:basedOn w:val="Domylnaczcionkaakapitu"/>
    <w:uiPriority w:val="99"/>
    <w:semiHidden/>
    <w:rsid w:val="000F47B1"/>
    <w:rPr>
      <w:rFonts w:ascii="Segoe UI" w:eastAsia="Times New Roman" w:hAnsi="Segoe UI" w:cs="Segoe UI"/>
      <w:sz w:val="16"/>
      <w:szCs w:val="16"/>
      <w:lang w:eastAsia="pl-PL"/>
    </w:rPr>
  </w:style>
  <w:style w:type="character" w:customStyle="1" w:styleId="MapadokumentuZnak1">
    <w:name w:val="Mapa dokumentu Znak1"/>
    <w:aliases w:val="Plan dokumentu Znak"/>
    <w:link w:val="Mapadokumentu"/>
    <w:uiPriority w:val="99"/>
    <w:semiHidden/>
    <w:locked/>
    <w:rsid w:val="000F47B1"/>
    <w:rPr>
      <w:rFonts w:ascii="Times New Roman" w:eastAsia="Calibri" w:hAnsi="Times New Roman" w:cs="Times New Roman"/>
      <w:sz w:val="2"/>
      <w:szCs w:val="2"/>
      <w:shd w:val="clear" w:color="auto" w:fill="000080"/>
      <w:lang w:val="x-none" w:eastAsia="x-none"/>
    </w:rPr>
  </w:style>
  <w:style w:type="paragraph" w:customStyle="1" w:styleId="Zawartoramki">
    <w:name w:val="Zawartość ramki"/>
    <w:basedOn w:val="Tekstpodstawowy"/>
    <w:uiPriority w:val="99"/>
    <w:rsid w:val="000F47B1"/>
    <w:pPr>
      <w:suppressAutoHyphens/>
    </w:pPr>
    <w:rPr>
      <w:lang w:eastAsia="ar-SA"/>
    </w:rPr>
  </w:style>
  <w:style w:type="paragraph" w:styleId="Tekstpodstawowywcity2">
    <w:name w:val="Body Text Indent 2"/>
    <w:basedOn w:val="Normalny"/>
    <w:link w:val="Tekstpodstawowywcity2Znak"/>
    <w:uiPriority w:val="99"/>
    <w:rsid w:val="000F47B1"/>
    <w:pPr>
      <w:spacing w:after="120" w:line="480" w:lineRule="auto"/>
      <w:ind w:left="283"/>
    </w:pPr>
    <w:rPr>
      <w:rFonts w:eastAsia="Calibri"/>
      <w:lang w:val="x-none" w:eastAsia="x-none"/>
    </w:rPr>
  </w:style>
  <w:style w:type="character" w:customStyle="1" w:styleId="Tekstpodstawowywcity2Znak">
    <w:name w:val="Tekst podstawowy wcięty 2 Znak"/>
    <w:basedOn w:val="Domylnaczcionkaakapitu"/>
    <w:link w:val="Tekstpodstawowywcity2"/>
    <w:uiPriority w:val="99"/>
    <w:rsid w:val="000F47B1"/>
    <w:rPr>
      <w:rFonts w:ascii="Times New Roman" w:eastAsia="Calibri" w:hAnsi="Times New Roman" w:cs="Times New Roman"/>
      <w:sz w:val="24"/>
      <w:szCs w:val="24"/>
      <w:lang w:val="x-none" w:eastAsia="x-none"/>
    </w:rPr>
  </w:style>
  <w:style w:type="paragraph" w:customStyle="1" w:styleId="Tekstpodstawowy33">
    <w:name w:val="Tekst podstawowy 33"/>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TableText">
    <w:name w:val="Table Text"/>
    <w:uiPriority w:val="99"/>
    <w:rsid w:val="000F47B1"/>
    <w:pPr>
      <w:spacing w:after="0" w:line="240" w:lineRule="auto"/>
    </w:pPr>
    <w:rPr>
      <w:rFonts w:ascii="HelveticaEE" w:eastAsia="Times New Roman" w:hAnsi="HelveticaEE" w:cs="HelveticaEE"/>
      <w:color w:val="000000"/>
      <w:sz w:val="24"/>
      <w:szCs w:val="24"/>
      <w:lang w:val="cs-CZ" w:eastAsia="pl-PL"/>
    </w:rPr>
  </w:style>
  <w:style w:type="paragraph" w:styleId="NormalnyWeb">
    <w:name w:val="Normal (Web)"/>
    <w:basedOn w:val="Normalny"/>
    <w:uiPriority w:val="99"/>
    <w:rsid w:val="000F47B1"/>
    <w:pPr>
      <w:ind w:left="225"/>
    </w:pPr>
  </w:style>
  <w:style w:type="paragraph" w:customStyle="1" w:styleId="WW-Tekstpodstawowy3">
    <w:name w:val="WW-Tekst podstawowy 3"/>
    <w:basedOn w:val="Normalny"/>
    <w:uiPriority w:val="99"/>
    <w:rsid w:val="000F47B1"/>
    <w:pPr>
      <w:suppressAutoHyphens/>
    </w:pPr>
    <w:rPr>
      <w:rFonts w:ascii="Tahoma" w:hAnsi="Tahoma" w:cs="Tahoma"/>
      <w:sz w:val="16"/>
      <w:szCs w:val="16"/>
    </w:rPr>
  </w:style>
  <w:style w:type="paragraph" w:customStyle="1" w:styleId="Tekstpodstawowy34">
    <w:name w:val="Tekst podstawowy 34"/>
    <w:basedOn w:val="Normalny"/>
    <w:uiPriority w:val="99"/>
    <w:rsid w:val="000F47B1"/>
    <w:pPr>
      <w:overflowPunct w:val="0"/>
      <w:autoSpaceDE w:val="0"/>
      <w:autoSpaceDN w:val="0"/>
      <w:adjustRightInd w:val="0"/>
      <w:jc w:val="both"/>
      <w:textAlignment w:val="baseline"/>
    </w:pPr>
    <w:rPr>
      <w:b/>
      <w:bCs/>
      <w:sz w:val="22"/>
      <w:szCs w:val="22"/>
    </w:rPr>
  </w:style>
  <w:style w:type="paragraph" w:styleId="Tekstblokowy">
    <w:name w:val="Block Text"/>
    <w:basedOn w:val="Normalny"/>
    <w:uiPriority w:val="99"/>
    <w:semiHidden/>
    <w:rsid w:val="000F47B1"/>
    <w:pPr>
      <w:ind w:left="360" w:right="72" w:hanging="360"/>
      <w:jc w:val="both"/>
    </w:pPr>
    <w:rPr>
      <w:rFonts w:ascii="Tahoma" w:hAnsi="Tahoma" w:cs="Tahoma"/>
    </w:rPr>
  </w:style>
  <w:style w:type="paragraph" w:styleId="Tekstprzypisukocowego">
    <w:name w:val="endnote text"/>
    <w:basedOn w:val="Normalny"/>
    <w:link w:val="TekstprzypisukocowegoZnak"/>
    <w:uiPriority w:val="99"/>
    <w:semiHidden/>
    <w:rsid w:val="000F47B1"/>
    <w:rPr>
      <w:rFonts w:eastAsia="Calibri"/>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0F47B1"/>
    <w:rPr>
      <w:rFonts w:ascii="Times New Roman" w:eastAsia="Calibri" w:hAnsi="Times New Roman" w:cs="Times New Roman"/>
      <w:sz w:val="20"/>
      <w:szCs w:val="20"/>
      <w:lang w:val="x-none" w:eastAsia="x-none"/>
    </w:rPr>
  </w:style>
  <w:style w:type="paragraph" w:customStyle="1" w:styleId="Tekstpodstawowy35">
    <w:name w:val="Tekst podstawowy 35"/>
    <w:basedOn w:val="Normalny"/>
    <w:rsid w:val="000F47B1"/>
    <w:pPr>
      <w:overflowPunct w:val="0"/>
      <w:autoSpaceDE w:val="0"/>
      <w:autoSpaceDN w:val="0"/>
      <w:adjustRightInd w:val="0"/>
      <w:jc w:val="both"/>
      <w:textAlignment w:val="baseline"/>
    </w:pPr>
    <w:rPr>
      <w:b/>
      <w:bCs/>
      <w:sz w:val="22"/>
      <w:szCs w:val="22"/>
    </w:rPr>
  </w:style>
  <w:style w:type="paragraph" w:customStyle="1" w:styleId="Nagwektabeli">
    <w:name w:val="Nagłówek tabeli"/>
    <w:basedOn w:val="Normalny"/>
    <w:rsid w:val="000F47B1"/>
    <w:pPr>
      <w:widowControl w:val="0"/>
      <w:suppressLineNumbers/>
      <w:suppressAutoHyphens/>
      <w:spacing w:after="120"/>
      <w:jc w:val="center"/>
    </w:pPr>
    <w:rPr>
      <w:rFonts w:eastAsia="Calibri"/>
      <w:b/>
      <w:bCs/>
      <w:i/>
      <w:iCs/>
    </w:rPr>
  </w:style>
  <w:style w:type="character" w:styleId="Numerstrony">
    <w:name w:val="page number"/>
    <w:basedOn w:val="Domylnaczcionkaakapitu"/>
    <w:uiPriority w:val="99"/>
    <w:rsid w:val="000F47B1"/>
  </w:style>
  <w:style w:type="paragraph" w:customStyle="1" w:styleId="CM41">
    <w:name w:val="CM41"/>
    <w:basedOn w:val="Default"/>
    <w:next w:val="Default"/>
    <w:uiPriority w:val="99"/>
    <w:rsid w:val="000F47B1"/>
    <w:pPr>
      <w:spacing w:after="393"/>
    </w:pPr>
    <w:rPr>
      <w:color w:val="auto"/>
    </w:rPr>
  </w:style>
  <w:style w:type="paragraph" w:customStyle="1" w:styleId="Tekstpodstawowy36">
    <w:name w:val="Tekst podstawowy 36"/>
    <w:basedOn w:val="Normalny"/>
    <w:rsid w:val="000F47B1"/>
    <w:pPr>
      <w:overflowPunct w:val="0"/>
      <w:autoSpaceDE w:val="0"/>
      <w:autoSpaceDN w:val="0"/>
      <w:adjustRightInd w:val="0"/>
      <w:jc w:val="both"/>
      <w:textAlignment w:val="baseline"/>
    </w:pPr>
    <w:rPr>
      <w:b/>
      <w:bCs/>
      <w:sz w:val="22"/>
      <w:szCs w:val="22"/>
    </w:rPr>
  </w:style>
  <w:style w:type="paragraph" w:styleId="Lista">
    <w:name w:val="List"/>
    <w:basedOn w:val="Tekstpodstawowy"/>
    <w:uiPriority w:val="99"/>
    <w:semiHidden/>
    <w:rsid w:val="000F47B1"/>
    <w:pPr>
      <w:widowControl w:val="0"/>
      <w:suppressAutoHyphens/>
      <w:spacing w:after="120"/>
      <w:jc w:val="left"/>
    </w:pPr>
    <w:rPr>
      <w:rFonts w:ascii="Tahoma" w:eastAsia="SimSun" w:hAnsi="Tahoma" w:cs="Tahoma"/>
      <w:kern w:val="24"/>
      <w:lang w:eastAsia="hi-IN" w:bidi="hi-IN"/>
    </w:rPr>
  </w:style>
  <w:style w:type="paragraph" w:customStyle="1" w:styleId="Tekstpodstawowy21">
    <w:name w:val="Tekst podstawowy 21"/>
    <w:basedOn w:val="Normalny"/>
    <w:rsid w:val="000F47B1"/>
    <w:pPr>
      <w:suppressAutoHyphens/>
      <w:spacing w:line="360" w:lineRule="auto"/>
      <w:jc w:val="both"/>
    </w:pPr>
    <w:rPr>
      <w:color w:val="000000"/>
      <w:lang w:eastAsia="ar-SA"/>
    </w:rPr>
  </w:style>
  <w:style w:type="paragraph" w:customStyle="1" w:styleId="Numerowanie">
    <w:name w:val="Numerowanie"/>
    <w:basedOn w:val="Normalny"/>
    <w:uiPriority w:val="99"/>
    <w:rsid w:val="000F47B1"/>
    <w:pPr>
      <w:numPr>
        <w:numId w:val="2"/>
      </w:numPr>
      <w:jc w:val="both"/>
      <w:outlineLvl w:val="0"/>
    </w:pPr>
    <w:rPr>
      <w:noProof/>
    </w:rPr>
  </w:style>
  <w:style w:type="character" w:styleId="Pogrubienie">
    <w:name w:val="Strong"/>
    <w:uiPriority w:val="22"/>
    <w:qFormat/>
    <w:rsid w:val="000F47B1"/>
    <w:rPr>
      <w:b/>
      <w:bCs/>
    </w:rPr>
  </w:style>
  <w:style w:type="character" w:customStyle="1" w:styleId="postbody">
    <w:name w:val="postbody"/>
    <w:basedOn w:val="Domylnaczcionkaakapitu"/>
    <w:rsid w:val="000F47B1"/>
  </w:style>
  <w:style w:type="paragraph" w:customStyle="1" w:styleId="normal0">
    <w:name w:val="normal0"/>
    <w:basedOn w:val="Normalny"/>
    <w:uiPriority w:val="99"/>
    <w:rsid w:val="000F47B1"/>
    <w:pPr>
      <w:spacing w:before="100" w:beforeAutospacing="1" w:after="100" w:afterAutospacing="1"/>
    </w:pPr>
  </w:style>
  <w:style w:type="paragraph" w:customStyle="1" w:styleId="Tabelapozycja">
    <w:name w:val="Tabela pozycja"/>
    <w:basedOn w:val="Normalny"/>
    <w:uiPriority w:val="99"/>
    <w:rsid w:val="000F47B1"/>
    <w:pPr>
      <w:suppressAutoHyphens/>
    </w:pPr>
    <w:rPr>
      <w:rFonts w:ascii="Arial" w:hAnsi="Arial" w:cs="Arial"/>
      <w:sz w:val="22"/>
      <w:szCs w:val="22"/>
      <w:lang w:eastAsia="ar-SA"/>
    </w:rPr>
  </w:style>
  <w:style w:type="character" w:customStyle="1" w:styleId="TekstpodstawowyZnak1">
    <w:name w:val="Tekst podstawowy Znak1"/>
    <w:uiPriority w:val="99"/>
    <w:rsid w:val="000F47B1"/>
    <w:rPr>
      <w:sz w:val="24"/>
      <w:szCs w:val="24"/>
    </w:rPr>
  </w:style>
  <w:style w:type="paragraph" w:styleId="Tekstprzypisudolnego">
    <w:name w:val="footnote text"/>
    <w:basedOn w:val="Normalny"/>
    <w:link w:val="TekstprzypisudolnegoZnak"/>
    <w:uiPriority w:val="99"/>
    <w:semiHidden/>
    <w:rsid w:val="000F47B1"/>
    <w:rPr>
      <w:rFonts w:eastAsia="Calibri"/>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0F47B1"/>
    <w:rPr>
      <w:rFonts w:ascii="Times New Roman" w:eastAsia="Calibri" w:hAnsi="Times New Roman" w:cs="Times New Roman"/>
      <w:sz w:val="20"/>
      <w:szCs w:val="20"/>
      <w:lang w:val="x-none" w:eastAsia="x-none"/>
    </w:rPr>
  </w:style>
  <w:style w:type="character" w:styleId="Odwoanieprzypisudolnego">
    <w:name w:val="footnote reference"/>
    <w:uiPriority w:val="99"/>
    <w:semiHidden/>
    <w:rsid w:val="000F47B1"/>
    <w:rPr>
      <w:vertAlign w:val="superscript"/>
    </w:rPr>
  </w:style>
  <w:style w:type="paragraph" w:styleId="Lista2">
    <w:name w:val="List 2"/>
    <w:basedOn w:val="Normalny"/>
    <w:uiPriority w:val="99"/>
    <w:semiHidden/>
    <w:rsid w:val="000F47B1"/>
    <w:pPr>
      <w:ind w:left="566" w:hanging="283"/>
    </w:pPr>
  </w:style>
  <w:style w:type="paragraph" w:styleId="Lista3">
    <w:name w:val="List 3"/>
    <w:basedOn w:val="Normalny"/>
    <w:uiPriority w:val="99"/>
    <w:semiHidden/>
    <w:rsid w:val="000F47B1"/>
    <w:pPr>
      <w:ind w:left="849" w:hanging="283"/>
    </w:pPr>
  </w:style>
  <w:style w:type="paragraph" w:customStyle="1" w:styleId="Tekstpodstawowy37">
    <w:name w:val="Tekst podstawowy 37"/>
    <w:basedOn w:val="Normalny"/>
    <w:uiPriority w:val="99"/>
    <w:rsid w:val="000F47B1"/>
    <w:pPr>
      <w:overflowPunct w:val="0"/>
      <w:autoSpaceDE w:val="0"/>
      <w:autoSpaceDN w:val="0"/>
      <w:adjustRightInd w:val="0"/>
      <w:jc w:val="both"/>
      <w:textAlignment w:val="baseline"/>
    </w:pPr>
    <w:rPr>
      <w:b/>
      <w:bCs/>
      <w:sz w:val="22"/>
      <w:szCs w:val="22"/>
    </w:rPr>
  </w:style>
  <w:style w:type="paragraph" w:customStyle="1" w:styleId="lista1">
    <w:name w:val="lista 1"/>
    <w:aliases w:val="2,3"/>
    <w:basedOn w:val="Normalny"/>
    <w:autoRedefine/>
    <w:uiPriority w:val="99"/>
    <w:rsid w:val="000F47B1"/>
    <w:pPr>
      <w:tabs>
        <w:tab w:val="num" w:pos="720"/>
      </w:tabs>
      <w:ind w:left="720" w:hanging="360"/>
      <w:jc w:val="both"/>
    </w:pPr>
    <w:rPr>
      <w:rFonts w:ascii="Tahoma" w:hAnsi="Tahoma" w:cs="Tahoma"/>
    </w:rPr>
  </w:style>
  <w:style w:type="paragraph" w:customStyle="1" w:styleId="CharCharChar1ZnakZnak">
    <w:name w:val="Char Char Char1 Znak Znak"/>
    <w:aliases w:val="Char Char Char1 Znak Znak Znak Znak"/>
    <w:basedOn w:val="Normalny"/>
    <w:uiPriority w:val="99"/>
    <w:rsid w:val="000F47B1"/>
    <w:pPr>
      <w:spacing w:after="160" w:line="240" w:lineRule="exact"/>
    </w:pPr>
    <w:rPr>
      <w:rFonts w:ascii="Tahoma" w:hAnsi="Tahoma" w:cs="Tahoma"/>
      <w:sz w:val="20"/>
      <w:szCs w:val="20"/>
      <w:lang w:val="en-US" w:eastAsia="en-US"/>
    </w:rPr>
  </w:style>
  <w:style w:type="character" w:customStyle="1" w:styleId="tabulatory">
    <w:name w:val="tabulatory"/>
    <w:basedOn w:val="Domylnaczcionkaakapitu"/>
    <w:uiPriority w:val="99"/>
    <w:rsid w:val="000F47B1"/>
  </w:style>
  <w:style w:type="paragraph" w:customStyle="1" w:styleId="1">
    <w:name w:val="1."/>
    <w:basedOn w:val="Normalny"/>
    <w:uiPriority w:val="99"/>
    <w:rsid w:val="000F47B1"/>
    <w:pPr>
      <w:suppressAutoHyphens/>
      <w:snapToGrid w:val="0"/>
      <w:spacing w:line="258" w:lineRule="atLeast"/>
      <w:ind w:left="227" w:hanging="227"/>
      <w:jc w:val="both"/>
    </w:pPr>
    <w:rPr>
      <w:rFonts w:ascii="FrankfurtGothic" w:hAnsi="FrankfurtGothic" w:cs="FrankfurtGothic"/>
      <w:color w:val="000000"/>
      <w:sz w:val="19"/>
      <w:szCs w:val="19"/>
      <w:lang w:eastAsia="ar-SA"/>
    </w:rPr>
  </w:style>
  <w:style w:type="character" w:customStyle="1" w:styleId="FontStyle33">
    <w:name w:val="Font Style33"/>
    <w:uiPriority w:val="99"/>
    <w:rsid w:val="000F47B1"/>
    <w:rPr>
      <w:rFonts w:ascii="Times New Roman" w:hAnsi="Times New Roman" w:cs="Times New Roman"/>
      <w:sz w:val="22"/>
      <w:szCs w:val="22"/>
    </w:rPr>
  </w:style>
  <w:style w:type="paragraph" w:customStyle="1" w:styleId="Tekstpodstawowy38">
    <w:name w:val="Tekst podstawowy 38"/>
    <w:basedOn w:val="Normalny"/>
    <w:rsid w:val="000F47B1"/>
    <w:pPr>
      <w:overflowPunct w:val="0"/>
      <w:autoSpaceDE w:val="0"/>
      <w:autoSpaceDN w:val="0"/>
      <w:adjustRightInd w:val="0"/>
      <w:jc w:val="both"/>
      <w:textAlignment w:val="baseline"/>
    </w:pPr>
    <w:rPr>
      <w:b/>
      <w:bCs/>
      <w:sz w:val="22"/>
      <w:szCs w:val="22"/>
    </w:rPr>
  </w:style>
  <w:style w:type="character" w:styleId="Odwoanieprzypisukocowego">
    <w:name w:val="endnote reference"/>
    <w:uiPriority w:val="99"/>
    <w:semiHidden/>
    <w:rsid w:val="000F47B1"/>
    <w:rPr>
      <w:vertAlign w:val="superscript"/>
    </w:rPr>
  </w:style>
  <w:style w:type="paragraph" w:customStyle="1" w:styleId="Znak">
    <w:name w:val="Znak"/>
    <w:basedOn w:val="Normalny"/>
    <w:uiPriority w:val="99"/>
    <w:rsid w:val="000F47B1"/>
  </w:style>
  <w:style w:type="paragraph" w:customStyle="1" w:styleId="Znak1">
    <w:name w:val="Znak1"/>
    <w:basedOn w:val="Normalny"/>
    <w:uiPriority w:val="99"/>
    <w:rsid w:val="000F47B1"/>
  </w:style>
  <w:style w:type="paragraph" w:customStyle="1" w:styleId="Akapitzlist1">
    <w:name w:val="Akapit z listą1"/>
    <w:basedOn w:val="Normalny"/>
    <w:rsid w:val="000F47B1"/>
    <w:pPr>
      <w:ind w:left="720"/>
    </w:pPr>
    <w:rPr>
      <w:rFonts w:eastAsia="Calibri"/>
    </w:rPr>
  </w:style>
  <w:style w:type="paragraph" w:customStyle="1" w:styleId="Akapitzlist2">
    <w:name w:val="Akapit z listą2"/>
    <w:basedOn w:val="Normalny"/>
    <w:rsid w:val="000F47B1"/>
    <w:pPr>
      <w:ind w:left="720"/>
    </w:pPr>
    <w:rPr>
      <w:rFonts w:eastAsia="Calibri"/>
    </w:rPr>
  </w:style>
  <w:style w:type="character" w:styleId="Odwoaniedokomentarza">
    <w:name w:val="annotation reference"/>
    <w:uiPriority w:val="99"/>
    <w:semiHidden/>
    <w:unhideWhenUsed/>
    <w:rsid w:val="000F47B1"/>
    <w:rPr>
      <w:sz w:val="16"/>
      <w:szCs w:val="16"/>
    </w:rPr>
  </w:style>
  <w:style w:type="paragraph" w:styleId="Tekstkomentarza">
    <w:name w:val="annotation text"/>
    <w:basedOn w:val="Normalny"/>
    <w:link w:val="TekstkomentarzaZnak"/>
    <w:uiPriority w:val="99"/>
    <w:unhideWhenUsed/>
    <w:rsid w:val="000F47B1"/>
    <w:rPr>
      <w:sz w:val="20"/>
      <w:szCs w:val="20"/>
      <w:lang w:val="x-none" w:eastAsia="x-none"/>
    </w:rPr>
  </w:style>
  <w:style w:type="character" w:customStyle="1" w:styleId="TekstkomentarzaZnak">
    <w:name w:val="Tekst komentarza Znak"/>
    <w:basedOn w:val="Domylnaczcionkaakapitu"/>
    <w:link w:val="Tekstkomentarza"/>
    <w:uiPriority w:val="99"/>
    <w:rsid w:val="000F47B1"/>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0F47B1"/>
    <w:rPr>
      <w:b/>
      <w:bCs/>
    </w:rPr>
  </w:style>
  <w:style w:type="character" w:customStyle="1" w:styleId="TematkomentarzaZnak">
    <w:name w:val="Temat komentarza Znak"/>
    <w:basedOn w:val="TekstkomentarzaZnak"/>
    <w:link w:val="Tematkomentarza"/>
    <w:uiPriority w:val="99"/>
    <w:semiHidden/>
    <w:rsid w:val="000F47B1"/>
    <w:rPr>
      <w:rFonts w:ascii="Times New Roman" w:eastAsia="Times New Roman" w:hAnsi="Times New Roman" w:cs="Times New Roman"/>
      <w:b/>
      <w:bCs/>
      <w:sz w:val="20"/>
      <w:szCs w:val="20"/>
      <w:lang w:val="x-none" w:eastAsia="x-none"/>
    </w:rPr>
  </w:style>
  <w:style w:type="paragraph" w:styleId="Zwykytekst">
    <w:name w:val="Plain Text"/>
    <w:basedOn w:val="Normalny"/>
    <w:link w:val="ZwykytekstZnak"/>
    <w:unhideWhenUsed/>
    <w:rsid w:val="000F47B1"/>
    <w:rPr>
      <w:rFonts w:ascii="Consolas" w:hAnsi="Consolas"/>
      <w:sz w:val="21"/>
      <w:szCs w:val="21"/>
      <w:lang w:val="x-none" w:eastAsia="x-none"/>
    </w:rPr>
  </w:style>
  <w:style w:type="character" w:customStyle="1" w:styleId="ZwykytekstZnak">
    <w:name w:val="Zwykły tekst Znak"/>
    <w:basedOn w:val="Domylnaczcionkaakapitu"/>
    <w:link w:val="Zwykytekst"/>
    <w:rsid w:val="000F47B1"/>
    <w:rPr>
      <w:rFonts w:ascii="Consolas" w:eastAsia="Times New Roman" w:hAnsi="Consolas" w:cs="Times New Roman"/>
      <w:sz w:val="21"/>
      <w:szCs w:val="21"/>
      <w:lang w:val="x-none" w:eastAsia="x-none"/>
    </w:rPr>
  </w:style>
  <w:style w:type="paragraph" w:styleId="HTML-wstpniesformatowany">
    <w:name w:val="HTML Preformatted"/>
    <w:basedOn w:val="Normalny"/>
    <w:link w:val="HTML-wstpniesformatowanyZnak"/>
    <w:uiPriority w:val="99"/>
    <w:semiHidden/>
    <w:unhideWhenUsed/>
    <w:rsid w:val="000F4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semiHidden/>
    <w:rsid w:val="000F47B1"/>
    <w:rPr>
      <w:rFonts w:ascii="Courier New" w:eastAsia="Times New Roman" w:hAnsi="Courier New" w:cs="Times New Roman"/>
      <w:sz w:val="20"/>
      <w:szCs w:val="20"/>
      <w:lang w:val="x-none" w:eastAsia="x-none"/>
    </w:rPr>
  </w:style>
  <w:style w:type="paragraph" w:customStyle="1" w:styleId="ZnakZnak2ZnakZnakZnakZnakZnakZnak1">
    <w:name w:val="Znak Znak2 Znak Znak Znak Znak Znak Znak1"/>
    <w:basedOn w:val="Normalny"/>
    <w:rsid w:val="000F47B1"/>
    <w:rPr>
      <w:rFonts w:ascii="Arial" w:hAnsi="Arial" w:cs="Arial"/>
    </w:rPr>
  </w:style>
  <w:style w:type="numbering" w:customStyle="1" w:styleId="Styl1">
    <w:name w:val="Styl1"/>
    <w:rsid w:val="000F47B1"/>
  </w:style>
  <w:style w:type="paragraph" w:customStyle="1" w:styleId="Zwykytekst4">
    <w:name w:val="Zwykły tekst4"/>
    <w:basedOn w:val="Normalny"/>
    <w:rsid w:val="000F47B1"/>
    <w:rPr>
      <w:rFonts w:ascii="Courier New" w:hAnsi="Courier New"/>
      <w:sz w:val="20"/>
      <w:szCs w:val="20"/>
      <w:lang w:eastAsia="ar-SA"/>
    </w:rPr>
  </w:style>
  <w:style w:type="paragraph" w:customStyle="1" w:styleId="Akapitzlist3">
    <w:name w:val="Akapit z listą3"/>
    <w:basedOn w:val="Normalny"/>
    <w:rsid w:val="000F47B1"/>
    <w:pPr>
      <w:ind w:left="720"/>
    </w:pPr>
    <w:rPr>
      <w:rFonts w:eastAsia="Calibri"/>
    </w:rPr>
  </w:style>
  <w:style w:type="character" w:customStyle="1" w:styleId="AkapitzlistZnak">
    <w:name w:val="Akapit z listą Znak"/>
    <w:aliases w:val="L1 Znak,List Paragraph Znak,Akapit z listą5 Znak,normalny tekst Znak,wypunktowanie Znak,Asia 2  Akapit z listą Znak,tekst normalny Znak,Nagłowek 3 Znak,EST_akapit z listą Znak,Preambuła Znak,Obiekt Znak,List Paragraph1 Znak"/>
    <w:link w:val="Akapitzlist"/>
    <w:uiPriority w:val="1"/>
    <w:qFormat/>
    <w:rsid w:val="000F47B1"/>
    <w:rPr>
      <w:rFonts w:ascii="Times New Roman" w:eastAsia="Times New Roman" w:hAnsi="Times New Roman" w:cs="Times New Roman"/>
      <w:sz w:val="24"/>
      <w:szCs w:val="24"/>
      <w:lang w:val="x-none" w:eastAsia="x-none"/>
    </w:rPr>
  </w:style>
  <w:style w:type="numbering" w:customStyle="1" w:styleId="WWNum17">
    <w:name w:val="WWNum17"/>
    <w:basedOn w:val="Bezlisty"/>
    <w:rsid w:val="000F47B1"/>
  </w:style>
  <w:style w:type="character" w:customStyle="1" w:styleId="gwp49efe491size">
    <w:name w:val="gwp49efe491_size"/>
    <w:basedOn w:val="Domylnaczcionkaakapitu"/>
    <w:rsid w:val="000F47B1"/>
  </w:style>
  <w:style w:type="character" w:customStyle="1" w:styleId="gwp49efe491colour">
    <w:name w:val="gwp49efe491_colour"/>
    <w:basedOn w:val="Domylnaczcionkaakapitu"/>
    <w:rsid w:val="000F47B1"/>
  </w:style>
  <w:style w:type="character" w:customStyle="1" w:styleId="alb">
    <w:name w:val="a_lb"/>
    <w:basedOn w:val="Domylnaczcionkaakapitu"/>
    <w:rsid w:val="000F47B1"/>
  </w:style>
  <w:style w:type="character" w:styleId="Uwydatnienie">
    <w:name w:val="Emphasis"/>
    <w:uiPriority w:val="20"/>
    <w:qFormat/>
    <w:rsid w:val="000F47B1"/>
    <w:rPr>
      <w:i/>
      <w:iCs/>
    </w:rPr>
  </w:style>
  <w:style w:type="paragraph" w:customStyle="1" w:styleId="Domylnyteks">
    <w:name w:val="Domyślny teks"/>
    <w:rsid w:val="000F47B1"/>
    <w:pPr>
      <w:suppressAutoHyphens/>
      <w:spacing w:after="0" w:line="240" w:lineRule="auto"/>
    </w:pPr>
    <w:rPr>
      <w:rFonts w:ascii="Times New Roman" w:eastAsia="Times New Roman" w:hAnsi="Times New Roman" w:cs="Times New Roman"/>
      <w:color w:val="000000"/>
      <w:sz w:val="24"/>
      <w:szCs w:val="20"/>
      <w:lang w:eastAsia="ar-SA"/>
    </w:rPr>
  </w:style>
  <w:style w:type="character" w:customStyle="1" w:styleId="text-justify">
    <w:name w:val="text-justify"/>
    <w:basedOn w:val="Domylnaczcionkaakapitu"/>
    <w:rsid w:val="000F47B1"/>
  </w:style>
  <w:style w:type="paragraph" w:customStyle="1" w:styleId="tytu">
    <w:name w:val="tytuł"/>
    <w:basedOn w:val="Normalny"/>
    <w:rsid w:val="000F47B1"/>
    <w:pPr>
      <w:keepNext/>
      <w:suppressLineNumbers/>
      <w:spacing w:before="60" w:after="60"/>
      <w:jc w:val="center"/>
    </w:pPr>
    <w:rPr>
      <w:b/>
      <w:bCs/>
    </w:rPr>
  </w:style>
  <w:style w:type="paragraph" w:customStyle="1" w:styleId="ust">
    <w:name w:val="ust"/>
    <w:link w:val="ustZnak"/>
    <w:rsid w:val="000F47B1"/>
    <w:pPr>
      <w:spacing w:before="60" w:after="60" w:line="240" w:lineRule="auto"/>
      <w:ind w:left="426" w:hanging="284"/>
      <w:jc w:val="both"/>
    </w:pPr>
    <w:rPr>
      <w:rFonts w:ascii="Times New Roman" w:eastAsia="Times New Roman" w:hAnsi="Times New Roman" w:cs="Times New Roman"/>
      <w:sz w:val="24"/>
      <w:lang w:eastAsia="pl-PL"/>
    </w:rPr>
  </w:style>
  <w:style w:type="character" w:customStyle="1" w:styleId="ustZnak">
    <w:name w:val="ust Znak"/>
    <w:link w:val="ust"/>
    <w:locked/>
    <w:rsid w:val="000F47B1"/>
    <w:rPr>
      <w:rFonts w:ascii="Times New Roman" w:eastAsia="Times New Roman" w:hAnsi="Times New Roman" w:cs="Times New Roman"/>
      <w:sz w:val="24"/>
      <w:lang w:eastAsia="pl-PL"/>
    </w:rPr>
  </w:style>
  <w:style w:type="character" w:customStyle="1" w:styleId="pktZnak">
    <w:name w:val="pkt Znak"/>
    <w:link w:val="pkt"/>
    <w:locked/>
    <w:rsid w:val="000F47B1"/>
    <w:rPr>
      <w:rFonts w:ascii="Univers-PL" w:eastAsia="Univers-PL" w:hAnsi="Times New Roman" w:cs="Times New Roman"/>
      <w:sz w:val="19"/>
      <w:szCs w:val="19"/>
      <w:lang w:val="x-none" w:eastAsia="x-none"/>
    </w:rPr>
  </w:style>
  <w:style w:type="paragraph" w:customStyle="1" w:styleId="Tekstdopunktu">
    <w:name w:val="Tekst do punktu"/>
    <w:rsid w:val="000F47B1"/>
    <w:pPr>
      <w:widowControl w:val="0"/>
      <w:adjustRightInd w:val="0"/>
      <w:spacing w:after="0" w:line="360" w:lineRule="atLeast"/>
      <w:ind w:left="510"/>
      <w:jc w:val="both"/>
      <w:textAlignment w:val="baseline"/>
    </w:pPr>
    <w:rPr>
      <w:rFonts w:ascii="Times" w:eastAsia="Times New Roman" w:hAnsi="Times" w:cs="Times New Roman"/>
      <w:szCs w:val="20"/>
      <w:lang w:eastAsia="pl-PL"/>
    </w:rPr>
  </w:style>
  <w:style w:type="paragraph" w:styleId="Bezodstpw">
    <w:name w:val="No Spacing"/>
    <w:uiPriority w:val="1"/>
    <w:qFormat/>
    <w:rsid w:val="000F47B1"/>
    <w:pPr>
      <w:spacing w:after="0" w:line="240" w:lineRule="auto"/>
    </w:pPr>
    <w:rPr>
      <w:rFonts w:ascii="Calibri" w:eastAsia="Times New Roman" w:hAnsi="Calibri" w:cs="Times New Roman"/>
    </w:rPr>
  </w:style>
  <w:style w:type="paragraph" w:customStyle="1" w:styleId="western">
    <w:name w:val="western"/>
    <w:basedOn w:val="Normalny"/>
    <w:rsid w:val="000F47B1"/>
    <w:pPr>
      <w:spacing w:before="100" w:beforeAutospacing="1" w:after="142" w:line="288" w:lineRule="auto"/>
    </w:pPr>
    <w:rPr>
      <w:color w:val="000000"/>
    </w:rPr>
  </w:style>
  <w:style w:type="paragraph" w:customStyle="1" w:styleId="Wcicietrecitekstu">
    <w:name w:val="Wcięcie treści tekstu"/>
    <w:basedOn w:val="Normalny"/>
    <w:uiPriority w:val="99"/>
    <w:rsid w:val="000F47B1"/>
    <w:pPr>
      <w:spacing w:after="120"/>
      <w:ind w:left="283"/>
    </w:pPr>
  </w:style>
  <w:style w:type="character" w:customStyle="1" w:styleId="akapitdomyslny">
    <w:name w:val="akapitdomyslny"/>
    <w:rsid w:val="000F47B1"/>
    <w:rPr>
      <w:sz w:val="20"/>
    </w:rPr>
  </w:style>
  <w:style w:type="paragraph" w:customStyle="1" w:styleId="Blockquote">
    <w:name w:val="Blockquote"/>
    <w:basedOn w:val="Normalny"/>
    <w:rsid w:val="000F47B1"/>
    <w:pPr>
      <w:widowControl w:val="0"/>
      <w:spacing w:before="100" w:after="100"/>
      <w:ind w:left="360" w:right="360"/>
    </w:pPr>
  </w:style>
  <w:style w:type="paragraph" w:customStyle="1" w:styleId="Zwykytekst1">
    <w:name w:val="Zwykły tekst1"/>
    <w:basedOn w:val="Normalny"/>
    <w:rsid w:val="000F47B1"/>
    <w:pPr>
      <w:suppressAutoHyphens/>
    </w:pPr>
    <w:rPr>
      <w:rFonts w:ascii="Courier New" w:hAnsi="Courier New"/>
      <w:sz w:val="20"/>
      <w:szCs w:val="20"/>
      <w:lang w:eastAsia="ar-SA"/>
    </w:rPr>
  </w:style>
  <w:style w:type="paragraph" w:customStyle="1" w:styleId="O">
    <w:name w:val="O"/>
    <w:basedOn w:val="Normalny"/>
    <w:rsid w:val="000F47B1"/>
    <w:pPr>
      <w:widowControl w:val="0"/>
      <w:jc w:val="both"/>
    </w:pPr>
    <w:rPr>
      <w:rFonts w:ascii="Arial" w:hAnsi="Arial"/>
    </w:rPr>
  </w:style>
  <w:style w:type="paragraph" w:customStyle="1" w:styleId="tyt">
    <w:name w:val="tyt"/>
    <w:basedOn w:val="Normalny"/>
    <w:rsid w:val="000F47B1"/>
    <w:pPr>
      <w:keepNext/>
      <w:spacing w:before="60" w:after="60"/>
      <w:jc w:val="center"/>
    </w:pPr>
    <w:rPr>
      <w:b/>
      <w:bCs/>
    </w:rPr>
  </w:style>
  <w:style w:type="table" w:customStyle="1" w:styleId="Tabela-Siatka1">
    <w:name w:val="Tabela - Siatka1"/>
    <w:basedOn w:val="Standardowy"/>
    <w:next w:val="Tabela-Siatka"/>
    <w:rsid w:val="000F47B1"/>
    <w:pPr>
      <w:spacing w:after="0" w:line="240" w:lineRule="auto"/>
    </w:pPr>
    <w:rPr>
      <w:rFonts w:ascii="Calibri" w:eastAsia="Calibri"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ny"/>
    <w:rsid w:val="000F47B1"/>
    <w:pPr>
      <w:widowControl w:val="0"/>
      <w:suppressLineNumbers/>
      <w:suppressAutoHyphens/>
      <w:autoSpaceDN w:val="0"/>
      <w:textAlignment w:val="baseline"/>
    </w:pPr>
    <w:rPr>
      <w:rFonts w:eastAsia="Lucida Sans Unicode" w:cs="Mangal"/>
      <w:kern w:val="3"/>
      <w:lang w:eastAsia="zh-CN" w:bidi="hi-IN"/>
    </w:rPr>
  </w:style>
  <w:style w:type="character" w:customStyle="1" w:styleId="Domylnaczcionkaakapitu1">
    <w:name w:val="Domyślna czcionka akapitu1"/>
    <w:rsid w:val="000F47B1"/>
  </w:style>
  <w:style w:type="table" w:customStyle="1" w:styleId="TableNormal">
    <w:name w:val="Table Normal"/>
    <w:uiPriority w:val="2"/>
    <w:semiHidden/>
    <w:unhideWhenUsed/>
    <w:qFormat/>
    <w:rsid w:val="000F47B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0F47B1"/>
    <w:pPr>
      <w:widowControl w:val="0"/>
      <w:autoSpaceDE w:val="0"/>
      <w:autoSpaceDN w:val="0"/>
      <w:jc w:val="center"/>
    </w:pPr>
    <w:rPr>
      <w:rFonts w:ascii="Verdana" w:eastAsia="Verdana" w:hAnsi="Verdana" w:cs="Verdana"/>
      <w:sz w:val="22"/>
      <w:szCs w:val="22"/>
      <w:lang w:val="en-US" w:eastAsia="en-US"/>
    </w:rPr>
  </w:style>
  <w:style w:type="table" w:customStyle="1" w:styleId="TableGrid">
    <w:name w:val="TableGrid"/>
    <w:rsid w:val="000F47B1"/>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customStyle="1" w:styleId="Wzmianka1">
    <w:name w:val="Wzmianka1"/>
    <w:uiPriority w:val="99"/>
    <w:semiHidden/>
    <w:unhideWhenUsed/>
    <w:rsid w:val="000F47B1"/>
    <w:rPr>
      <w:color w:val="2B579A"/>
      <w:shd w:val="clear" w:color="auto" w:fill="E6E6E6"/>
    </w:rPr>
  </w:style>
  <w:style w:type="character" w:customStyle="1" w:styleId="Nierozpoznanawzmianka1">
    <w:name w:val="Nierozpoznana wzmianka1"/>
    <w:uiPriority w:val="99"/>
    <w:semiHidden/>
    <w:unhideWhenUsed/>
    <w:rsid w:val="000F47B1"/>
    <w:rPr>
      <w:color w:val="605E5C"/>
      <w:shd w:val="clear" w:color="auto" w:fill="E1DFDD"/>
    </w:rPr>
  </w:style>
  <w:style w:type="paragraph" w:customStyle="1" w:styleId="Calibrilight10">
    <w:name w:val="Calibri light 10"/>
    <w:basedOn w:val="Normalny"/>
    <w:qFormat/>
    <w:rsid w:val="000F47B1"/>
    <w:pPr>
      <w:spacing w:before="60" w:after="60"/>
      <w:ind w:left="1416" w:hanging="357"/>
    </w:pPr>
    <w:rPr>
      <w:rFonts w:ascii="Calibri Light" w:eastAsia="Calibri" w:hAnsi="Calibri Light"/>
      <w:color w:val="404040"/>
      <w:sz w:val="20"/>
      <w:szCs w:val="22"/>
      <w:lang w:eastAsia="en-US"/>
    </w:rPr>
  </w:style>
  <w:style w:type="character" w:styleId="Odwoaniedelikatne">
    <w:name w:val="Subtle Reference"/>
    <w:uiPriority w:val="31"/>
    <w:qFormat/>
    <w:rsid w:val="000F47B1"/>
    <w:rPr>
      <w:smallCaps/>
      <w:color w:val="5A5A5A"/>
    </w:rPr>
  </w:style>
  <w:style w:type="numbering" w:customStyle="1" w:styleId="WW8Num3">
    <w:name w:val="WW8Num3"/>
    <w:basedOn w:val="Bezlisty"/>
    <w:rsid w:val="000F47B1"/>
    <w:pPr>
      <w:numPr>
        <w:numId w:val="26"/>
      </w:numPr>
    </w:pPr>
  </w:style>
  <w:style w:type="paragraph" w:customStyle="1" w:styleId="Znak0">
    <w:name w:val="Znak"/>
    <w:basedOn w:val="Normalny"/>
    <w:rsid w:val="000F47B1"/>
  </w:style>
  <w:style w:type="numbering" w:customStyle="1" w:styleId="Styl11">
    <w:name w:val="Styl11"/>
    <w:rsid w:val="000F47B1"/>
    <w:pPr>
      <w:numPr>
        <w:numId w:val="3"/>
      </w:numPr>
    </w:pPr>
  </w:style>
  <w:style w:type="numbering" w:customStyle="1" w:styleId="WWNum171">
    <w:name w:val="WWNum171"/>
    <w:basedOn w:val="Bezlisty"/>
    <w:rsid w:val="000F47B1"/>
    <w:pPr>
      <w:numPr>
        <w:numId w:val="4"/>
      </w:numPr>
    </w:pPr>
  </w:style>
  <w:style w:type="numbering" w:customStyle="1" w:styleId="WW8Num31">
    <w:name w:val="WW8Num31"/>
    <w:basedOn w:val="Bezlisty"/>
    <w:rsid w:val="000F47B1"/>
    <w:pPr>
      <w:numPr>
        <w:numId w:val="21"/>
      </w:numPr>
    </w:pPr>
  </w:style>
  <w:style w:type="character" w:customStyle="1" w:styleId="alb-s">
    <w:name w:val="a_lb-s"/>
    <w:rsid w:val="00303030"/>
  </w:style>
  <w:style w:type="character" w:styleId="Tekstzastpczy">
    <w:name w:val="Placeholder Text"/>
    <w:basedOn w:val="Domylnaczcionkaakapitu"/>
    <w:uiPriority w:val="99"/>
    <w:semiHidden/>
    <w:rsid w:val="00B84ACC"/>
    <w:rPr>
      <w:color w:val="808080"/>
    </w:rPr>
  </w:style>
  <w:style w:type="character" w:styleId="UyteHipercze">
    <w:name w:val="FollowedHyperlink"/>
    <w:basedOn w:val="Domylnaczcionkaakapitu"/>
    <w:uiPriority w:val="99"/>
    <w:semiHidden/>
    <w:unhideWhenUsed/>
    <w:rsid w:val="006348C2"/>
    <w:rPr>
      <w:color w:val="954F72" w:themeColor="followedHyperlink"/>
      <w:u w:val="single"/>
    </w:rPr>
  </w:style>
  <w:style w:type="numbering" w:customStyle="1" w:styleId="WWNum172">
    <w:name w:val="WWNum172"/>
    <w:basedOn w:val="Bezlisty"/>
    <w:rsid w:val="00014B41"/>
  </w:style>
  <w:style w:type="character" w:customStyle="1" w:styleId="Nierozpoznanawzmianka2">
    <w:name w:val="Nierozpoznana wzmianka2"/>
    <w:basedOn w:val="Domylnaczcionkaakapitu"/>
    <w:uiPriority w:val="99"/>
    <w:semiHidden/>
    <w:unhideWhenUsed/>
    <w:rsid w:val="008B34D1"/>
    <w:rPr>
      <w:color w:val="605E5C"/>
      <w:shd w:val="clear" w:color="auto" w:fill="E1DFDD"/>
    </w:rPr>
  </w:style>
  <w:style w:type="numbering" w:customStyle="1" w:styleId="WW8Num311111">
    <w:name w:val="WW8Num311111"/>
    <w:basedOn w:val="Bezlisty"/>
    <w:rsid w:val="00D820EB"/>
    <w:pPr>
      <w:numPr>
        <w:numId w:val="48"/>
      </w:numPr>
    </w:pPr>
  </w:style>
  <w:style w:type="character" w:styleId="Nierozpoznanawzmianka">
    <w:name w:val="Unresolved Mention"/>
    <w:basedOn w:val="Domylnaczcionkaakapitu"/>
    <w:uiPriority w:val="99"/>
    <w:semiHidden/>
    <w:unhideWhenUsed/>
    <w:rsid w:val="00B50CA8"/>
    <w:rPr>
      <w:color w:val="605E5C"/>
      <w:shd w:val="clear" w:color="auto" w:fill="E1DFDD"/>
    </w:rPr>
  </w:style>
  <w:style w:type="paragraph" w:customStyle="1" w:styleId="paragraph">
    <w:name w:val="paragraph"/>
    <w:basedOn w:val="Normalny"/>
    <w:rsid w:val="00EF0143"/>
    <w:pPr>
      <w:spacing w:before="100" w:beforeAutospacing="1" w:after="100" w:afterAutospacing="1"/>
    </w:pPr>
  </w:style>
  <w:style w:type="character" w:customStyle="1" w:styleId="ng-star-inserted">
    <w:name w:val="ng-star-inserted"/>
    <w:basedOn w:val="Domylnaczcionkaakapitu"/>
    <w:rsid w:val="00EF0143"/>
  </w:style>
  <w:style w:type="paragraph" w:customStyle="1" w:styleId="pdq2pgselectionanchorcontainer">
    <w:name w:val="pdq2pg_selectionanchorcontainer"/>
    <w:basedOn w:val="Normalny"/>
    <w:rsid w:val="00564072"/>
    <w:pPr>
      <w:spacing w:before="100" w:beforeAutospacing="1" w:after="100" w:afterAutospacing="1"/>
    </w:pPr>
  </w:style>
  <w:style w:type="paragraph" w:styleId="Poprawka">
    <w:name w:val="Revision"/>
    <w:hidden/>
    <w:uiPriority w:val="99"/>
    <w:semiHidden/>
    <w:rsid w:val="001C466D"/>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0061">
      <w:bodyDiv w:val="1"/>
      <w:marLeft w:val="0"/>
      <w:marRight w:val="0"/>
      <w:marTop w:val="0"/>
      <w:marBottom w:val="0"/>
      <w:divBdr>
        <w:top w:val="none" w:sz="0" w:space="0" w:color="auto"/>
        <w:left w:val="none" w:sz="0" w:space="0" w:color="auto"/>
        <w:bottom w:val="none" w:sz="0" w:space="0" w:color="auto"/>
        <w:right w:val="none" w:sz="0" w:space="0" w:color="auto"/>
      </w:divBdr>
    </w:div>
    <w:div w:id="166290491">
      <w:bodyDiv w:val="1"/>
      <w:marLeft w:val="0"/>
      <w:marRight w:val="0"/>
      <w:marTop w:val="0"/>
      <w:marBottom w:val="0"/>
      <w:divBdr>
        <w:top w:val="none" w:sz="0" w:space="0" w:color="auto"/>
        <w:left w:val="none" w:sz="0" w:space="0" w:color="auto"/>
        <w:bottom w:val="none" w:sz="0" w:space="0" w:color="auto"/>
        <w:right w:val="none" w:sz="0" w:space="0" w:color="auto"/>
      </w:divBdr>
    </w:div>
    <w:div w:id="313023378">
      <w:bodyDiv w:val="1"/>
      <w:marLeft w:val="0"/>
      <w:marRight w:val="0"/>
      <w:marTop w:val="0"/>
      <w:marBottom w:val="0"/>
      <w:divBdr>
        <w:top w:val="none" w:sz="0" w:space="0" w:color="auto"/>
        <w:left w:val="none" w:sz="0" w:space="0" w:color="auto"/>
        <w:bottom w:val="none" w:sz="0" w:space="0" w:color="auto"/>
        <w:right w:val="none" w:sz="0" w:space="0" w:color="auto"/>
      </w:divBdr>
    </w:div>
    <w:div w:id="328095707">
      <w:bodyDiv w:val="1"/>
      <w:marLeft w:val="0"/>
      <w:marRight w:val="0"/>
      <w:marTop w:val="0"/>
      <w:marBottom w:val="0"/>
      <w:divBdr>
        <w:top w:val="none" w:sz="0" w:space="0" w:color="auto"/>
        <w:left w:val="none" w:sz="0" w:space="0" w:color="auto"/>
        <w:bottom w:val="none" w:sz="0" w:space="0" w:color="auto"/>
        <w:right w:val="none" w:sz="0" w:space="0" w:color="auto"/>
      </w:divBdr>
    </w:div>
    <w:div w:id="391971351">
      <w:bodyDiv w:val="1"/>
      <w:marLeft w:val="0"/>
      <w:marRight w:val="0"/>
      <w:marTop w:val="0"/>
      <w:marBottom w:val="0"/>
      <w:divBdr>
        <w:top w:val="none" w:sz="0" w:space="0" w:color="auto"/>
        <w:left w:val="none" w:sz="0" w:space="0" w:color="auto"/>
        <w:bottom w:val="none" w:sz="0" w:space="0" w:color="auto"/>
        <w:right w:val="none" w:sz="0" w:space="0" w:color="auto"/>
      </w:divBdr>
    </w:div>
    <w:div w:id="492961865">
      <w:bodyDiv w:val="1"/>
      <w:marLeft w:val="0"/>
      <w:marRight w:val="0"/>
      <w:marTop w:val="0"/>
      <w:marBottom w:val="0"/>
      <w:divBdr>
        <w:top w:val="none" w:sz="0" w:space="0" w:color="auto"/>
        <w:left w:val="none" w:sz="0" w:space="0" w:color="auto"/>
        <w:bottom w:val="none" w:sz="0" w:space="0" w:color="auto"/>
        <w:right w:val="none" w:sz="0" w:space="0" w:color="auto"/>
      </w:divBdr>
    </w:div>
    <w:div w:id="538512805">
      <w:bodyDiv w:val="1"/>
      <w:marLeft w:val="0"/>
      <w:marRight w:val="0"/>
      <w:marTop w:val="0"/>
      <w:marBottom w:val="0"/>
      <w:divBdr>
        <w:top w:val="none" w:sz="0" w:space="0" w:color="auto"/>
        <w:left w:val="none" w:sz="0" w:space="0" w:color="auto"/>
        <w:bottom w:val="none" w:sz="0" w:space="0" w:color="auto"/>
        <w:right w:val="none" w:sz="0" w:space="0" w:color="auto"/>
      </w:divBdr>
    </w:div>
    <w:div w:id="577709256">
      <w:bodyDiv w:val="1"/>
      <w:marLeft w:val="0"/>
      <w:marRight w:val="0"/>
      <w:marTop w:val="0"/>
      <w:marBottom w:val="0"/>
      <w:divBdr>
        <w:top w:val="none" w:sz="0" w:space="0" w:color="auto"/>
        <w:left w:val="none" w:sz="0" w:space="0" w:color="auto"/>
        <w:bottom w:val="none" w:sz="0" w:space="0" w:color="auto"/>
        <w:right w:val="none" w:sz="0" w:space="0" w:color="auto"/>
      </w:divBdr>
    </w:div>
    <w:div w:id="632248372">
      <w:bodyDiv w:val="1"/>
      <w:marLeft w:val="0"/>
      <w:marRight w:val="0"/>
      <w:marTop w:val="0"/>
      <w:marBottom w:val="0"/>
      <w:divBdr>
        <w:top w:val="none" w:sz="0" w:space="0" w:color="auto"/>
        <w:left w:val="none" w:sz="0" w:space="0" w:color="auto"/>
        <w:bottom w:val="none" w:sz="0" w:space="0" w:color="auto"/>
        <w:right w:val="none" w:sz="0" w:space="0" w:color="auto"/>
      </w:divBdr>
    </w:div>
    <w:div w:id="721177255">
      <w:bodyDiv w:val="1"/>
      <w:marLeft w:val="0"/>
      <w:marRight w:val="0"/>
      <w:marTop w:val="0"/>
      <w:marBottom w:val="0"/>
      <w:divBdr>
        <w:top w:val="none" w:sz="0" w:space="0" w:color="auto"/>
        <w:left w:val="none" w:sz="0" w:space="0" w:color="auto"/>
        <w:bottom w:val="none" w:sz="0" w:space="0" w:color="auto"/>
        <w:right w:val="none" w:sz="0" w:space="0" w:color="auto"/>
      </w:divBdr>
    </w:div>
    <w:div w:id="728654632">
      <w:bodyDiv w:val="1"/>
      <w:marLeft w:val="0"/>
      <w:marRight w:val="0"/>
      <w:marTop w:val="0"/>
      <w:marBottom w:val="0"/>
      <w:divBdr>
        <w:top w:val="none" w:sz="0" w:space="0" w:color="auto"/>
        <w:left w:val="none" w:sz="0" w:space="0" w:color="auto"/>
        <w:bottom w:val="none" w:sz="0" w:space="0" w:color="auto"/>
        <w:right w:val="none" w:sz="0" w:space="0" w:color="auto"/>
      </w:divBdr>
    </w:div>
    <w:div w:id="782843602">
      <w:bodyDiv w:val="1"/>
      <w:marLeft w:val="0"/>
      <w:marRight w:val="0"/>
      <w:marTop w:val="0"/>
      <w:marBottom w:val="0"/>
      <w:divBdr>
        <w:top w:val="none" w:sz="0" w:space="0" w:color="auto"/>
        <w:left w:val="none" w:sz="0" w:space="0" w:color="auto"/>
        <w:bottom w:val="none" w:sz="0" w:space="0" w:color="auto"/>
        <w:right w:val="none" w:sz="0" w:space="0" w:color="auto"/>
      </w:divBdr>
    </w:div>
    <w:div w:id="839155153">
      <w:bodyDiv w:val="1"/>
      <w:marLeft w:val="0"/>
      <w:marRight w:val="0"/>
      <w:marTop w:val="0"/>
      <w:marBottom w:val="0"/>
      <w:divBdr>
        <w:top w:val="none" w:sz="0" w:space="0" w:color="auto"/>
        <w:left w:val="none" w:sz="0" w:space="0" w:color="auto"/>
        <w:bottom w:val="none" w:sz="0" w:space="0" w:color="auto"/>
        <w:right w:val="none" w:sz="0" w:space="0" w:color="auto"/>
      </w:divBdr>
    </w:div>
    <w:div w:id="883759367">
      <w:bodyDiv w:val="1"/>
      <w:marLeft w:val="0"/>
      <w:marRight w:val="0"/>
      <w:marTop w:val="0"/>
      <w:marBottom w:val="0"/>
      <w:divBdr>
        <w:top w:val="none" w:sz="0" w:space="0" w:color="auto"/>
        <w:left w:val="none" w:sz="0" w:space="0" w:color="auto"/>
        <w:bottom w:val="none" w:sz="0" w:space="0" w:color="auto"/>
        <w:right w:val="none" w:sz="0" w:space="0" w:color="auto"/>
      </w:divBdr>
    </w:div>
    <w:div w:id="888808249">
      <w:bodyDiv w:val="1"/>
      <w:marLeft w:val="0"/>
      <w:marRight w:val="0"/>
      <w:marTop w:val="0"/>
      <w:marBottom w:val="0"/>
      <w:divBdr>
        <w:top w:val="none" w:sz="0" w:space="0" w:color="auto"/>
        <w:left w:val="none" w:sz="0" w:space="0" w:color="auto"/>
        <w:bottom w:val="none" w:sz="0" w:space="0" w:color="auto"/>
        <w:right w:val="none" w:sz="0" w:space="0" w:color="auto"/>
      </w:divBdr>
    </w:div>
    <w:div w:id="941567049">
      <w:bodyDiv w:val="1"/>
      <w:marLeft w:val="0"/>
      <w:marRight w:val="0"/>
      <w:marTop w:val="0"/>
      <w:marBottom w:val="0"/>
      <w:divBdr>
        <w:top w:val="none" w:sz="0" w:space="0" w:color="auto"/>
        <w:left w:val="none" w:sz="0" w:space="0" w:color="auto"/>
        <w:bottom w:val="none" w:sz="0" w:space="0" w:color="auto"/>
        <w:right w:val="none" w:sz="0" w:space="0" w:color="auto"/>
      </w:divBdr>
    </w:div>
    <w:div w:id="981344714">
      <w:bodyDiv w:val="1"/>
      <w:marLeft w:val="0"/>
      <w:marRight w:val="0"/>
      <w:marTop w:val="0"/>
      <w:marBottom w:val="0"/>
      <w:divBdr>
        <w:top w:val="none" w:sz="0" w:space="0" w:color="auto"/>
        <w:left w:val="none" w:sz="0" w:space="0" w:color="auto"/>
        <w:bottom w:val="none" w:sz="0" w:space="0" w:color="auto"/>
        <w:right w:val="none" w:sz="0" w:space="0" w:color="auto"/>
      </w:divBdr>
    </w:div>
    <w:div w:id="1037125858">
      <w:bodyDiv w:val="1"/>
      <w:marLeft w:val="0"/>
      <w:marRight w:val="0"/>
      <w:marTop w:val="0"/>
      <w:marBottom w:val="0"/>
      <w:divBdr>
        <w:top w:val="none" w:sz="0" w:space="0" w:color="auto"/>
        <w:left w:val="none" w:sz="0" w:space="0" w:color="auto"/>
        <w:bottom w:val="none" w:sz="0" w:space="0" w:color="auto"/>
        <w:right w:val="none" w:sz="0" w:space="0" w:color="auto"/>
      </w:divBdr>
    </w:div>
    <w:div w:id="1051223303">
      <w:bodyDiv w:val="1"/>
      <w:marLeft w:val="0"/>
      <w:marRight w:val="0"/>
      <w:marTop w:val="0"/>
      <w:marBottom w:val="0"/>
      <w:divBdr>
        <w:top w:val="none" w:sz="0" w:space="0" w:color="auto"/>
        <w:left w:val="none" w:sz="0" w:space="0" w:color="auto"/>
        <w:bottom w:val="none" w:sz="0" w:space="0" w:color="auto"/>
        <w:right w:val="none" w:sz="0" w:space="0" w:color="auto"/>
      </w:divBdr>
    </w:div>
    <w:div w:id="1111122495">
      <w:bodyDiv w:val="1"/>
      <w:marLeft w:val="0"/>
      <w:marRight w:val="0"/>
      <w:marTop w:val="0"/>
      <w:marBottom w:val="0"/>
      <w:divBdr>
        <w:top w:val="none" w:sz="0" w:space="0" w:color="auto"/>
        <w:left w:val="none" w:sz="0" w:space="0" w:color="auto"/>
        <w:bottom w:val="none" w:sz="0" w:space="0" w:color="auto"/>
        <w:right w:val="none" w:sz="0" w:space="0" w:color="auto"/>
      </w:divBdr>
    </w:div>
    <w:div w:id="1165586525">
      <w:bodyDiv w:val="1"/>
      <w:marLeft w:val="0"/>
      <w:marRight w:val="0"/>
      <w:marTop w:val="0"/>
      <w:marBottom w:val="0"/>
      <w:divBdr>
        <w:top w:val="none" w:sz="0" w:space="0" w:color="auto"/>
        <w:left w:val="none" w:sz="0" w:space="0" w:color="auto"/>
        <w:bottom w:val="none" w:sz="0" w:space="0" w:color="auto"/>
        <w:right w:val="none" w:sz="0" w:space="0" w:color="auto"/>
      </w:divBdr>
    </w:div>
    <w:div w:id="1181047329">
      <w:bodyDiv w:val="1"/>
      <w:marLeft w:val="0"/>
      <w:marRight w:val="0"/>
      <w:marTop w:val="0"/>
      <w:marBottom w:val="0"/>
      <w:divBdr>
        <w:top w:val="none" w:sz="0" w:space="0" w:color="auto"/>
        <w:left w:val="none" w:sz="0" w:space="0" w:color="auto"/>
        <w:bottom w:val="none" w:sz="0" w:space="0" w:color="auto"/>
        <w:right w:val="none" w:sz="0" w:space="0" w:color="auto"/>
      </w:divBdr>
    </w:div>
    <w:div w:id="1237203999">
      <w:bodyDiv w:val="1"/>
      <w:marLeft w:val="0"/>
      <w:marRight w:val="0"/>
      <w:marTop w:val="0"/>
      <w:marBottom w:val="0"/>
      <w:divBdr>
        <w:top w:val="none" w:sz="0" w:space="0" w:color="auto"/>
        <w:left w:val="none" w:sz="0" w:space="0" w:color="auto"/>
        <w:bottom w:val="none" w:sz="0" w:space="0" w:color="auto"/>
        <w:right w:val="none" w:sz="0" w:space="0" w:color="auto"/>
      </w:divBdr>
      <w:divsChild>
        <w:div w:id="1197157050">
          <w:marLeft w:val="0"/>
          <w:marRight w:val="0"/>
          <w:marTop w:val="0"/>
          <w:marBottom w:val="0"/>
          <w:divBdr>
            <w:top w:val="none" w:sz="0" w:space="0" w:color="auto"/>
            <w:left w:val="none" w:sz="0" w:space="0" w:color="auto"/>
            <w:bottom w:val="none" w:sz="0" w:space="0" w:color="auto"/>
            <w:right w:val="none" w:sz="0" w:space="0" w:color="auto"/>
          </w:divBdr>
        </w:div>
        <w:div w:id="604112758">
          <w:marLeft w:val="0"/>
          <w:marRight w:val="0"/>
          <w:marTop w:val="0"/>
          <w:marBottom w:val="0"/>
          <w:divBdr>
            <w:top w:val="none" w:sz="0" w:space="0" w:color="auto"/>
            <w:left w:val="none" w:sz="0" w:space="0" w:color="auto"/>
            <w:bottom w:val="none" w:sz="0" w:space="0" w:color="auto"/>
            <w:right w:val="none" w:sz="0" w:space="0" w:color="auto"/>
          </w:divBdr>
        </w:div>
      </w:divsChild>
    </w:div>
    <w:div w:id="1250702312">
      <w:bodyDiv w:val="1"/>
      <w:marLeft w:val="0"/>
      <w:marRight w:val="0"/>
      <w:marTop w:val="0"/>
      <w:marBottom w:val="0"/>
      <w:divBdr>
        <w:top w:val="none" w:sz="0" w:space="0" w:color="auto"/>
        <w:left w:val="none" w:sz="0" w:space="0" w:color="auto"/>
        <w:bottom w:val="none" w:sz="0" w:space="0" w:color="auto"/>
        <w:right w:val="none" w:sz="0" w:space="0" w:color="auto"/>
      </w:divBdr>
    </w:div>
    <w:div w:id="1340962196">
      <w:bodyDiv w:val="1"/>
      <w:marLeft w:val="0"/>
      <w:marRight w:val="0"/>
      <w:marTop w:val="0"/>
      <w:marBottom w:val="0"/>
      <w:divBdr>
        <w:top w:val="none" w:sz="0" w:space="0" w:color="auto"/>
        <w:left w:val="none" w:sz="0" w:space="0" w:color="auto"/>
        <w:bottom w:val="none" w:sz="0" w:space="0" w:color="auto"/>
        <w:right w:val="none" w:sz="0" w:space="0" w:color="auto"/>
      </w:divBdr>
    </w:div>
    <w:div w:id="1497651279">
      <w:bodyDiv w:val="1"/>
      <w:marLeft w:val="0"/>
      <w:marRight w:val="0"/>
      <w:marTop w:val="0"/>
      <w:marBottom w:val="0"/>
      <w:divBdr>
        <w:top w:val="none" w:sz="0" w:space="0" w:color="auto"/>
        <w:left w:val="none" w:sz="0" w:space="0" w:color="auto"/>
        <w:bottom w:val="none" w:sz="0" w:space="0" w:color="auto"/>
        <w:right w:val="none" w:sz="0" w:space="0" w:color="auto"/>
      </w:divBdr>
    </w:div>
    <w:div w:id="1538280166">
      <w:bodyDiv w:val="1"/>
      <w:marLeft w:val="0"/>
      <w:marRight w:val="0"/>
      <w:marTop w:val="0"/>
      <w:marBottom w:val="0"/>
      <w:divBdr>
        <w:top w:val="none" w:sz="0" w:space="0" w:color="auto"/>
        <w:left w:val="none" w:sz="0" w:space="0" w:color="auto"/>
        <w:bottom w:val="none" w:sz="0" w:space="0" w:color="auto"/>
        <w:right w:val="none" w:sz="0" w:space="0" w:color="auto"/>
      </w:divBdr>
    </w:div>
    <w:div w:id="1608611670">
      <w:bodyDiv w:val="1"/>
      <w:marLeft w:val="0"/>
      <w:marRight w:val="0"/>
      <w:marTop w:val="0"/>
      <w:marBottom w:val="0"/>
      <w:divBdr>
        <w:top w:val="none" w:sz="0" w:space="0" w:color="auto"/>
        <w:left w:val="none" w:sz="0" w:space="0" w:color="auto"/>
        <w:bottom w:val="none" w:sz="0" w:space="0" w:color="auto"/>
        <w:right w:val="none" w:sz="0" w:space="0" w:color="auto"/>
      </w:divBdr>
    </w:div>
    <w:div w:id="1759446617">
      <w:bodyDiv w:val="1"/>
      <w:marLeft w:val="0"/>
      <w:marRight w:val="0"/>
      <w:marTop w:val="0"/>
      <w:marBottom w:val="0"/>
      <w:divBdr>
        <w:top w:val="none" w:sz="0" w:space="0" w:color="auto"/>
        <w:left w:val="none" w:sz="0" w:space="0" w:color="auto"/>
        <w:bottom w:val="none" w:sz="0" w:space="0" w:color="auto"/>
        <w:right w:val="none" w:sz="0" w:space="0" w:color="auto"/>
      </w:divBdr>
    </w:div>
    <w:div w:id="1766733253">
      <w:bodyDiv w:val="1"/>
      <w:marLeft w:val="0"/>
      <w:marRight w:val="0"/>
      <w:marTop w:val="0"/>
      <w:marBottom w:val="0"/>
      <w:divBdr>
        <w:top w:val="none" w:sz="0" w:space="0" w:color="auto"/>
        <w:left w:val="none" w:sz="0" w:space="0" w:color="auto"/>
        <w:bottom w:val="none" w:sz="0" w:space="0" w:color="auto"/>
        <w:right w:val="none" w:sz="0" w:space="0" w:color="auto"/>
      </w:divBdr>
    </w:div>
    <w:div w:id="1874538809">
      <w:bodyDiv w:val="1"/>
      <w:marLeft w:val="0"/>
      <w:marRight w:val="0"/>
      <w:marTop w:val="0"/>
      <w:marBottom w:val="0"/>
      <w:divBdr>
        <w:top w:val="none" w:sz="0" w:space="0" w:color="auto"/>
        <w:left w:val="none" w:sz="0" w:space="0" w:color="auto"/>
        <w:bottom w:val="none" w:sz="0" w:space="0" w:color="auto"/>
        <w:right w:val="none" w:sz="0" w:space="0" w:color="auto"/>
      </w:divBdr>
    </w:div>
    <w:div w:id="1909807505">
      <w:bodyDiv w:val="1"/>
      <w:marLeft w:val="0"/>
      <w:marRight w:val="0"/>
      <w:marTop w:val="0"/>
      <w:marBottom w:val="0"/>
      <w:divBdr>
        <w:top w:val="none" w:sz="0" w:space="0" w:color="auto"/>
        <w:left w:val="none" w:sz="0" w:space="0" w:color="auto"/>
        <w:bottom w:val="none" w:sz="0" w:space="0" w:color="auto"/>
        <w:right w:val="none" w:sz="0" w:space="0" w:color="auto"/>
      </w:divBdr>
    </w:div>
    <w:div w:id="1922903851">
      <w:bodyDiv w:val="1"/>
      <w:marLeft w:val="0"/>
      <w:marRight w:val="0"/>
      <w:marTop w:val="0"/>
      <w:marBottom w:val="0"/>
      <w:divBdr>
        <w:top w:val="none" w:sz="0" w:space="0" w:color="auto"/>
        <w:left w:val="none" w:sz="0" w:space="0" w:color="auto"/>
        <w:bottom w:val="none" w:sz="0" w:space="0" w:color="auto"/>
        <w:right w:val="none" w:sz="0" w:space="0" w:color="auto"/>
      </w:divBdr>
    </w:div>
    <w:div w:id="207192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s://stat.gov.pl/sygnalne/informacje-sygnaln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mailto:km@nowasol.pl" TargetMode="External"/><Relationship Id="rId2" Type="http://schemas.openxmlformats.org/officeDocument/2006/relationships/customXml" Target="../customXml/item2.xml"/><Relationship Id="rId16" Type="http://schemas.openxmlformats.org/officeDocument/2006/relationships/hyperlink" Target="mailto:nowasol@nowasol.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allto:9731080691" TargetMode="Externa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848D4B68DB74C4EA681317CCFA3AB26" ma:contentTypeVersion="4" ma:contentTypeDescription="Utwórz nowy dokument." ma:contentTypeScope="" ma:versionID="f2e60f50dc62d16552c6b03093add0b0">
  <xsd:schema xmlns:xsd="http://www.w3.org/2001/XMLSchema" xmlns:xs="http://www.w3.org/2001/XMLSchema" xmlns:p="http://schemas.microsoft.com/office/2006/metadata/properties" xmlns:ns3="4daa42bc-0771-4da5-acab-186c20e70f04" targetNamespace="http://schemas.microsoft.com/office/2006/metadata/properties" ma:root="true" ma:fieldsID="c5ebb52fad02ba43f316fa9a7ac1db42" ns3:_="">
    <xsd:import namespace="4daa42bc-0771-4da5-acab-186c20e70f0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a42bc-0771-4da5-acab-186c20e70f0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F66E25-1BD9-4FE2-AF31-7A21B41D5D35}">
  <ds:schemaRefs>
    <ds:schemaRef ds:uri="http://schemas.microsoft.com/sharepoint/v3/contenttype/forms"/>
  </ds:schemaRefs>
</ds:datastoreItem>
</file>

<file path=customXml/itemProps2.xml><?xml version="1.0" encoding="utf-8"?>
<ds:datastoreItem xmlns:ds="http://schemas.openxmlformats.org/officeDocument/2006/customXml" ds:itemID="{8144EF0D-0FCE-43F2-8DAD-9FD6D66532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207D39-9A07-48A9-B3CD-2519F14B714F}">
  <ds:schemaRefs>
    <ds:schemaRef ds:uri="http://schemas.openxmlformats.org/officeDocument/2006/bibliography"/>
  </ds:schemaRefs>
</ds:datastoreItem>
</file>

<file path=customXml/itemProps4.xml><?xml version="1.0" encoding="utf-8"?>
<ds:datastoreItem xmlns:ds="http://schemas.openxmlformats.org/officeDocument/2006/customXml" ds:itemID="{6971D8D6-FA82-4D1C-851F-013210DCB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a42bc-0771-4da5-acab-186c20e70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47</Pages>
  <Words>18366</Words>
  <Characters>110201</Characters>
  <Application>Microsoft Office Word</Application>
  <DocSecurity>0</DocSecurity>
  <Lines>918</Lines>
  <Paragraphs>256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Czerniawska</dc:creator>
  <cp:keywords/>
  <dc:description/>
  <cp:lastModifiedBy>Wojciech Babiarczuk</cp:lastModifiedBy>
  <cp:revision>170</cp:revision>
  <cp:lastPrinted>2026-08-07T09:48:00Z</cp:lastPrinted>
  <dcterms:created xsi:type="dcterms:W3CDTF">2026-08-10T06:43:00Z</dcterms:created>
  <dcterms:modified xsi:type="dcterms:W3CDTF">2026-08-26T07:54:00Z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0x010100F848D4B68DB74C4EA681317CCFA3AB26</vt:lpwstr>
  </property>
</Properties>
</file>